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2020_22698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r>
        <w:rPr>
          <w:rFonts w:asciiTheme="minorHAnsi" w:hAnsiTheme="minorHAnsi" w:cstheme="minorHAnsi"/>
          <w:sz w:val="22"/>
          <w:szCs w:val="22"/>
        </w:rPr>
        <w:t xml:space="preserve"> MESVES SUR LOIRE Nouvelle salle des fêtes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15 bis ROUTE D'ANTIBES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Sables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58 400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71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10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20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ECOROCK Solution 8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13/10/2020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