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2020_22666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05/06/2020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Rue de Maizières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GARCHY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1074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ANTOINE Guillaume et Amandine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   Rue de Maizières </w:t>
            </w:r>
            <w:r>
              <w:rPr>
                <w:sz w:val="18"/>
                <w:szCs w:val="18"/>
              </w:rPr>
              <w:t>Vesvres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GARCHY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4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3245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facture, demande de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sert en visite à des canalisations soit de la ventilation soit des toilettes.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buissons de bambous avec prolifération en direction du filtre à sable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lastRenderedPageBreak/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Les buissons de bambous proches du filtre à sable devront être supprimés rapidement pour éviter le colmatage des drains du filtre.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