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DESCHAMPS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Christiane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DGFIP Pole gestion du patrimoine privé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25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 la boudronnée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21000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Dijon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8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Route du Vaudoisy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COLMERY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26/05/2020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