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2020_22633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12/02/2020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05/2010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14  Fontenoy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58150 SUILLY LA TOUR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AE 6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ROY Sylvie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Maitre FOSSOYEUX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17      Rue St Claude </w:t>
            </w:r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89520 St Sauveur en Puisaye  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4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5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5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2487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Attestation de conformité des travaux de 2010, plan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Ce regard reçoit l'ensemble des eaux usées de l'habitation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Polyéthylène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lors du contrôle, la fosse toutes eaux était totalement vide</w:t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Extracteur statique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Tranchée(s) d’épandage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d'une tranchée en m / ml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d'une tranchée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d'une tranchée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Nombre de tranchées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Linéaire total en ml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60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60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Le traitement est-il positionné à au moins 3 m des limites de la parcelle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sz w:val="18"/>
          <w:lang w:val="en-US"/>
        </w:rPr>
      </w:pPr>
      <w:r>
        <w:rPr>
          <w:sz w:val="18"/>
          <w:lang w:val="en-US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poste de relevage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Implantation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Matériau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Polyéthylène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Poste de relevage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en litre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Emplacement du poste de relevage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Après le pré-traitement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d'une ventilation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d'une alarme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poste de relevage est-il posé convenablement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de la bâche est-elle assurée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dispositif de brise-flux a-t-il été installé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Vérification du branchement électrique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Année de pose de la pompe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2017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Quel est son état de fonctionnement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trHeight w:val="461"/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Rendre accessible les regards des ouvrages</w:t>
              <w:br/>
              <w:t xml:space="preserve">Le SPANC n’a pas observé de problème engendrant la non-conformité de l’installation le jour de la visite et en l’état actuel de l’utilisation de l’installation d’assainissement. </w:t>
              <w:br/>
              <w:t>Toutefois, les caractéristiques du traitement secondaire ne sont pas identifiables.</w:t>
              <w:br/>
              <w:t>Nous ne pouvons pas garantir le bon fonctionnement de la fosse du fit de l'absence total d'eau dans celle ci.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9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tyles.xml" Type="http://schemas.openxmlformats.org/officeDocument/2006/relationships/styles"/>
<Relationship Id="rId3" Target="stylesWithEffects.xml" Type="http://schemas.microsoft.com/office/2007/relationships/stylesWithEffects"/>
<Relationship Id="rId4" Target="settings.xml" Type="http://schemas.openxmlformats.org/officeDocument/2006/relationships/settings"/>
<Relationship Id="rId5" Target="webSettings.xml" Type="http://schemas.openxmlformats.org/officeDocument/2006/relationships/webSettings"/>
<Relationship Id="rId6" Target="footnotes.xml" Type="http://schemas.openxmlformats.org/officeDocument/2006/relationships/footnotes"/>
<Relationship Id="rId7" Target="endnotes.xml" Type="http://schemas.openxmlformats.org/officeDocument/2006/relationships/endnotes"/>
<Relationship Id="rId8" Target="media/image1.jpeg" Type="http://schemas.openxmlformats.org/officeDocument/2006/relationships/image"/>
<Relationship Id="rId9" Target="footer1.xml" Type="http://schemas.openxmlformats.org/officeDocument/2006/relationships/footer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36D26FDF.dotm</Template>
  <TotalTime>1</TotalTime>
  <Pages>41</Pages>
  <Words>14564</Words>
  <Characters>80104</Characters>
  <Application>Microsoft Office Word</Application>
  <DocSecurity>0</DocSecurity>
  <Lines>667</Lines>
  <Paragraphs>188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rbc</cp:lastModifiedBy>
  <dcterms:modified xsi:type="dcterms:W3CDTF">2019-12-16T09:48:00Z</dcterms:modified>
  <cp:revision>2</cp:revision>
  <dc:title>Informations générales</dc:title>
</cp:coreProperties>
</file>