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373-13122</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29/01/2020</w:t>
            </w:r>
          </w:p>
        </w:tc>
        <w:tc>
          <w:tcPr>
            <w:tcW w:w="4790" w:type="dxa"/>
          </w:tcPr>
          <w:p>
            <w:pPr>
              <w:rPr>
                <w:rFonts w:asciiTheme="minorHAnsi" w:hAnsiTheme="minorHAnsi" w:cstheme="minorHAnsi"/>
                <w:szCs w:val="20"/>
              </w:rPr>
            </w:pPr>
            <w:r>
              <w:rPr>
                <w:rFonts w:asciiTheme="minorHAnsi" w:hAnsiTheme="minorHAnsi" w:cstheme="minorHAnsi"/>
                <w:szCs w:val="20"/>
              </w:rPr>
              <w:t>Date de réalisation de la filière ANC : 14/12/1981</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6  RUE DU LAVOIR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Bretignelles</w:t>
            </w:r>
          </w:p>
          <w:p>
            <w:pPr>
              <w:rPr>
                <w:rFonts w:asciiTheme="minorHAnsi" w:hAnsiTheme="minorHAnsi" w:cstheme="minorHAnsi"/>
                <w:szCs w:val="20"/>
              </w:rPr>
            </w:pPr>
            <w:r>
              <w:rPr>
                <w:rFonts w:asciiTheme="minorHAnsi" w:hAnsiTheme="minorHAnsi" w:cstheme="minorHAnsi"/>
                <w:szCs w:val="20"/>
              </w:rPr>
              <w:t xml:space="preserve">58200 POUGNY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AD 97</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Monsieur et Madame CHOISEAU Fabien</w:t>
            </w:r>
          </w:p>
          <w:p>
            <w:pPr>
              <w:rPr>
                <w:rFonts w:asciiTheme="minorHAnsi" w:hAnsiTheme="minorHAnsi" w:cstheme="minorHAnsi"/>
                <w:szCs w:val="20"/>
              </w:rPr>
            </w:pP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Adresse : 20      Rue St Medard </w:t>
            </w:r>
            <w:r>
              <w:rPr>
                <w:sz w:val="18"/>
                <w:szCs w:val="18"/>
              </w:rPr>
              <w:t/>
            </w:r>
          </w:p>
          <w:p>
            <w:pPr>
              <w:rPr>
                <w:rFonts w:asciiTheme="minorHAnsi" w:hAnsiTheme="minorHAnsi" w:cstheme="minorHAnsi"/>
                <w:szCs w:val="20"/>
              </w:rPr>
            </w:pPr>
            <w:r>
              <w:rPr>
                <w:rFonts w:asciiTheme="minorHAnsi" w:hAnsiTheme="minorHAnsi" w:cstheme="minorHAnsi"/>
                <w:szCs w:val="20"/>
              </w:rPr>
              <w:t xml:space="preserve">35410 CHATEAUGIROND  </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3</w:t>
            </w:r>
          </w:p>
          <w:p>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3047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Modéré</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Fossé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1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Citationintense"/>
        <w:pBdr>
          <w:bottom w:val="none" w:sz="0" w:space="0" w:color="auto"/>
        </w:pBdr>
        <w:spacing w:after="0" w:line="120" w:lineRule="auto"/>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bac à graisses</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Volume en L</w:t>
            </w:r>
          </w:p>
        </w:tc>
        <w:tc>
          <w:tcPr>
            <w:tcW w:w="7027" w:type="dxa"/>
          </w:tcPr>
          <w:p>
            <w:pPr>
              <w:rPr>
                <w:sz w:val="18"/>
              </w:rPr>
            </w:pPr>
            <w:r>
              <w:rPr>
                <w:sz w:val="18"/>
              </w:rPr>
              <w:t>200 L</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Vidange à prévoir , présence de racines</w:t>
            </w:r>
          </w:p>
        </w:tc>
      </w:tr>
      <w:tr>
        <w:trPr>
          <w:jc w:val="center"/>
        </w:trPr>
        <w:tc>
          <w:tcPr>
            <w:tcW w:w="3343" w:type="dxa"/>
            <w:shd w:val="clear" w:color="auto" w:fill="auto"/>
          </w:tcPr>
          <w:p>
            <w:pPr>
              <w:rPr>
                <w:sz w:val="18"/>
              </w:rPr>
            </w:pPr>
            <w:r>
              <w:rPr>
                <w:sz w:val="18"/>
              </w:rPr>
              <w:t>Type d'eaux usées collectées ou à collecter</w:t>
            </w:r>
          </w:p>
        </w:tc>
        <w:tc>
          <w:tcPr>
            <w:tcW w:w="7027" w:type="dxa"/>
          </w:tcPr>
          <w:p>
            <w:pPr>
              <w:rPr>
                <w:sz w:val="18"/>
              </w:rPr>
            </w:pPr>
            <w:r>
              <w:rPr>
                <w:sz w:val="18"/>
              </w:rPr>
              <w:t>Eaux ménagères</w:t>
            </w:r>
          </w:p>
        </w:tc>
      </w:tr>
      <w:tr>
        <w:trPr>
          <w:jc w:val="center"/>
        </w:trPr>
        <w:tc>
          <w:tcPr>
            <w:tcW w:w="3343" w:type="dxa"/>
            <w:shd w:val="clear" w:color="auto" w:fill="auto"/>
          </w:tcPr>
          <w:p>
            <w:pPr>
              <w:rPr>
                <w:sz w:val="18"/>
              </w:rPr>
            </w:pPr>
            <w:r>
              <w:rPr>
                <w:sz w:val="18"/>
              </w:rPr>
              <w:t>Matériel</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matériau de remplissage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Tampon du bac à graisse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Bac à Graisse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Le volume est-il adapté à son utilisation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Le bac présente-t-il des signes d'altération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Si oui, préciser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du bac à graisse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 xml:space="preserve">Vidange(s) effectuées ? </w:t>
            </w:r>
          </w:p>
        </w:tc>
        <w:tc>
          <w:tcPr>
            <w:tcW w:w="7027" w:type="dxa"/>
          </w:tcPr>
          <w:p>
            <w:pPr>
              <w:rPr>
                <w:sz w:val="18"/>
              </w:rPr>
            </w:pPr>
            <w:r>
              <w:rPr>
                <w:sz w:val="18"/>
              </w:rPr>
              <w:t xml:space="preserve"> </w:t>
            </w:r>
          </w:p>
        </w:tc>
      </w:tr>
    </w:tbl>
    <w:p>
      <w:pPr>
        <w:rPr>
          <w:sz w:val="18"/>
        </w:rPr>
      </w:pPr>
      <w:r>
        <w:rPr>
          <w:sz w:val="18"/>
        </w:rPr>
        <w:t/>
      </w:r>
    </w:p>
    <w:p>
      <w:pPr>
        <w:rPr>
          <w:sz w:val="18"/>
        </w:rPr>
      </w:pPr>
      <w:r>
        <w:rPr>
          <w:sz w:val="18"/>
        </w:rPr>
        <w:t/>
      </w:r>
    </w:p>
    <w:p>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préfiltre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Type</w:t>
            </w:r>
          </w:p>
        </w:tc>
        <w:tc>
          <w:tcPr>
            <w:tcW w:w="7027" w:type="dxa"/>
          </w:tcPr>
          <w:p>
            <w:pPr>
              <w:rPr>
                <w:sz w:val="18"/>
              </w:rPr>
            </w:pPr>
            <w:r>
              <w:rPr>
                <w:sz w:val="18"/>
              </w:rPr>
              <w:t>Séparé de la fosse toutes eaux</w:t>
            </w:r>
          </w:p>
        </w:tc>
      </w:tr>
      <w:tr>
        <w:trPr>
          <w:jc w:val="center"/>
        </w:trPr>
        <w:tc>
          <w:tcPr>
            <w:tcW w:w="3343" w:type="dxa"/>
            <w:shd w:val="clear" w:color="auto" w:fill="auto"/>
          </w:tcPr>
          <w:p>
            <w:pPr>
              <w:rPr>
                <w:sz w:val="18"/>
              </w:rPr>
            </w:pPr>
            <w:r>
              <w:rPr>
                <w:sz w:val="18"/>
              </w:rPr>
              <w:t>Volume en l</w:t>
            </w:r>
          </w:p>
        </w:tc>
        <w:tc>
          <w:tcPr>
            <w:tcW w:w="7027" w:type="dxa"/>
          </w:tcPr>
          <w:p>
            <w:pPr>
              <w:rPr>
                <w:sz w:val="18"/>
              </w:rPr>
            </w:pPr>
            <w:r>
              <w:rPr>
                <w:sz w:val="18"/>
              </w:rPr>
              <w:t>200</w:t>
            </w:r>
          </w:p>
        </w:tc>
      </w:tr>
      <w:tr>
        <w:trPr>
          <w:jc w:val="center"/>
        </w:trPr>
        <w:tc>
          <w:tcPr>
            <w:tcW w:w="3343" w:type="dxa"/>
            <w:shd w:val="clear" w:color="auto" w:fill="auto"/>
          </w:tcPr>
          <w:p>
            <w:pPr>
              <w:rPr>
                <w:sz w:val="18"/>
              </w:rPr>
            </w:pPr>
            <w:r>
              <w:rPr>
                <w:sz w:val="18"/>
              </w:rPr>
              <w:t>Type de matériau de remplissage</w:t>
            </w:r>
          </w:p>
        </w:tc>
        <w:tc>
          <w:tcPr>
            <w:tcW w:w="7027" w:type="dxa"/>
          </w:tcPr>
          <w:p>
            <w:pPr>
              <w:rPr>
                <w:sz w:val="18"/>
              </w:rPr>
            </w:pPr>
            <w:r>
              <w:rPr>
                <w:sz w:val="18"/>
              </w:rPr>
              <w:t>Pouzzolane</w:t>
            </w:r>
          </w:p>
        </w:tc>
      </w:tr>
      <w:tr>
        <w:trPr>
          <w:jc w:val="center"/>
        </w:trPr>
        <w:tc>
          <w:tcPr>
            <w:tcW w:w="3343" w:type="dxa"/>
            <w:shd w:val="clear" w:color="auto" w:fill="auto"/>
          </w:tcPr>
          <w:p>
            <w:pPr>
              <w:rPr>
                <w:sz w:val="18"/>
              </w:rPr>
            </w:pPr>
            <w:r>
              <w:rPr>
                <w:sz w:val="18"/>
              </w:rPr>
              <w:t>Indépendant de la fosse</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Tampon du préfiltre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Dégradations constatées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lastRenderedPageBreak/>
              <w:t>Si oui, préciser :</w:t>
            </w:r>
          </w:p>
        </w:tc>
        <w:tc>
          <w:tcPr>
            <w:tcW w:w="7027" w:type="dxa"/>
          </w:tcPr>
          <w:p>
            <w:pPr>
              <w:rPr>
                <w:sz w:val="18"/>
              </w:rPr>
            </w:pPr>
            <w:r>
              <w:rPr>
                <w:sz w:val="18"/>
              </w:rPr>
              <w:t>DEBUT DE CORROSION</w:t>
            </w:r>
          </w:p>
        </w:tc>
      </w:tr>
      <w:tr>
        <w:trPr>
          <w:jc w:val="center"/>
        </w:trPr>
        <w:tc>
          <w:tcPr>
            <w:tcW w:w="3343" w:type="dxa"/>
            <w:shd w:val="clear" w:color="auto" w:fill="auto"/>
          </w:tcPr>
          <w:p>
            <w:pPr>
              <w:rPr>
                <w:sz w:val="18"/>
              </w:rPr>
            </w:pPr>
            <w:r>
              <w:rPr>
                <w:sz w:val="18"/>
              </w:rPr>
              <w:t>Préfiltre à matériau filtrant : présence du matériau de remplissage adapté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Colmatage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au sein du préfiltre correct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Regard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Commentaires :</w:t>
            </w:r>
          </w:p>
        </w:tc>
        <w:tc>
          <w:tcPr>
            <w:tcW w:w="7027" w:type="dxa"/>
          </w:tcPr>
          <w:p>
            <w:pPr>
              <w:rPr>
                <w:sz w:val="18"/>
              </w:rPr>
            </w:pPr>
            <w:r>
              <w:rPr>
                <w:sz w:val="18"/>
              </w:rPr>
              <w:t/>
            </w:r>
          </w:p>
        </w:tc>
      </w:tr>
    </w:tbl>
    <w:p>
      <w:pPr>
        <w:rPr>
          <w:sz w:val="18"/>
        </w:rPr>
      </w:pPr>
      <w:r>
        <w:rPr>
          <w:sz w:val="18"/>
        </w:rPr>
        <w:t/>
      </w:r>
    </w:p>
    <w:p>
      <w:pPr>
        <w:rPr>
          <w:sz w:val="18"/>
        </w:rPr>
      </w:pPr>
      <w:r>
        <w:rPr>
          <w:sz w:val="18"/>
        </w:rPr>
        <w:t/>
      </w:r>
    </w:p>
    <w:p>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Diamètre en mm</w:t>
            </w:r>
          </w:p>
        </w:tc>
        <w:tc>
          <w:tcPr>
            <w:tcW w:w="7027" w:type="dxa"/>
          </w:tcPr>
          <w:p>
            <w:pPr>
              <w:rPr>
                <w:sz w:val="18"/>
              </w:rPr>
            </w:pPr>
            <w:r>
              <w:rPr>
                <w:sz w:val="18"/>
              </w:rPr>
              <w:t>50 mm</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ventilation</w:t>
            </w:r>
          </w:p>
        </w:tc>
        <w:tc>
          <w:tcPr>
            <w:tcW w:w="7027" w:type="dxa"/>
          </w:tcPr>
          <w:p>
            <w:pPr>
              <w:rPr>
                <w:sz w:val="18"/>
              </w:rPr>
            </w:pPr>
            <w:r>
              <w:rPr>
                <w:sz w:val="18"/>
              </w:rPr>
              <w:t>Ventilation secondaire</w:t>
            </w:r>
          </w:p>
        </w:tc>
      </w:tr>
      <w:tr>
        <w:trPr>
          <w:jc w:val="center"/>
        </w:trPr>
        <w:tc>
          <w:tcPr>
            <w:tcW w:w="3343" w:type="dxa"/>
            <w:shd w:val="clear" w:color="auto" w:fill="auto"/>
          </w:tcPr>
          <w:p>
            <w:pPr>
              <w:rPr>
                <w:sz w:val="18"/>
              </w:rPr>
            </w:pPr>
            <w:r>
              <w:rPr>
                <w:sz w:val="18"/>
              </w:rPr>
              <w:t>Equipements</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La ventilation est-elle correctement conçue (entrée d'air amont prétraitement, raccordement aval fosse, sortie au dessus des locaux habités)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Si extracteur, fonctionne-t-il correctement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Si extraction d'air, est-elle à plus de 40 cm au dessus du faitage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Commentaires sur la ventilation :</w:t>
            </w:r>
          </w:p>
        </w:tc>
        <w:tc>
          <w:tcPr>
            <w:tcW w:w="7027" w:type="dxa"/>
          </w:tcPr>
          <w:p>
            <w:pPr>
              <w:rPr>
                <w:sz w:val="18"/>
              </w:rPr>
            </w:pPr>
            <w:r>
              <w:rPr>
                <w:sz w:val="18"/>
              </w:rPr>
              <w:t/>
            </w:r>
          </w:p>
        </w:tc>
      </w:tr>
    </w:tbl>
    <w:p>
      <w:pPr>
        <w:rPr>
          <w:sz w:val="18"/>
        </w:rPr>
      </w:pPr>
      <w:r>
        <w:rPr>
          <w:sz w:val="18"/>
        </w:rPr>
        <w:t/>
      </w:r>
    </w:p>
    <w:p>
      <w:pPr>
        <w:rPr>
          <w:rFonts w:cs="Arial"/>
          <w:sz w:val="18"/>
          <w:szCs w:val="18"/>
        </w:rPr>
      </w:pPr>
      <w:r>
        <w:rPr>
          <w:rFonts w:cs="Arial"/>
          <w:sz w:val="18"/>
          <w:szCs w:val="18"/>
        </w:rPr>
        <w:t/>
      </w:r>
    </w:p>
    <w:p>
      <w:pPr>
        <w:ind w:left="284"/>
        <w:rPr>
          <w:rFonts w:ascii="Impact" w:hAnsi="Impact"/>
          <w:color w:val="FFC000"/>
          <w:kern w:val="28"/>
          <w:sz w:val="24"/>
          <w:szCs w:val="28"/>
        </w:rPr>
      </w:pPr>
      <w:r>
        <w:rPr>
          <w:rFonts w:asciiTheme="minorHAnsi" w:hAnsiTheme="minorHAnsi" w:cstheme="minorHAnsi"/>
          <w:color w:val="FF9900"/>
          <w:kern w:val="28"/>
          <w:sz w:val="28"/>
          <w:szCs w:val="28"/>
        </w:rPr>
        <w:t>Le traitement : Plateau absorbant</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Longueur en m / ml</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Largeur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Surface en m²</w:t>
            </w:r>
          </w:p>
        </w:tc>
        <w:tc>
          <w:tcPr>
            <w:tcW w:w="7027" w:type="dxa"/>
          </w:tcPr>
          <w:p>
            <w:pPr>
              <w:rPr>
                <w:rFonts w:cs="Arial"/>
                <w:sz w:val="18"/>
                <w:szCs w:val="18"/>
              </w:rPr>
            </w:pPr>
            <w:r>
              <w:rPr>
                <w:rFonts w:cs="Arial"/>
                <w:sz w:val="18"/>
                <w:szCs w:val="18"/>
              </w:rPr>
              <w:t xml:space="preserve"> m²</w:t>
            </w:r>
          </w:p>
        </w:tc>
      </w:tr>
      <w:tr>
        <w:trPr>
          <w:jc w:val="center"/>
        </w:trPr>
        <w:tc>
          <w:tcPr>
            <w:tcW w:w="3343" w:type="dxa"/>
            <w:shd w:val="clear" w:color="auto" w:fill="auto"/>
          </w:tcPr>
          <w:p>
            <w:pPr>
              <w:rPr>
                <w:rFonts w:cs="Arial"/>
                <w:sz w:val="18"/>
                <w:szCs w:val="18"/>
              </w:rPr>
            </w:pPr>
            <w:r>
              <w:rPr>
                <w:rFonts w:cs="Arial"/>
                <w:sz w:val="18"/>
                <w:szCs w:val="18"/>
              </w:rPr>
              <w:t>Profondeur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Distance minimum par rapport à l'habitation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Distance minimum par rapport aux limites de la parcelle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Distance minimum par rapport aux arbres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Les eaux de la salle de bain du rez de chaussée vont directement dans le plateau bactérien, sans passer par le bac dégraisseur.</w:t>
            </w:r>
          </w:p>
        </w:tc>
      </w:tr>
      <w:tr>
        <w:trPr>
          <w:jc w:val="center"/>
        </w:trPr>
        <w:tc>
          <w:tcPr>
            <w:tcW w:w="3343" w:type="dxa"/>
            <w:shd w:val="clear" w:color="auto" w:fill="auto"/>
          </w:tcPr>
          <w:p>
            <w:pPr>
              <w:rPr>
                <w:rFonts w:cs="Arial"/>
                <w:sz w:val="18"/>
                <w:szCs w:val="18"/>
              </w:rPr>
            </w:pPr>
            <w:r>
              <w:rPr>
                <w:rFonts w:cs="Arial"/>
                <w:sz w:val="18"/>
                <w:szCs w:val="18"/>
              </w:rPr>
              <w:t>Le dimensionnement du traitement est-il connu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12 m²</w:t>
            </w:r>
          </w:p>
        </w:tc>
      </w:tr>
      <w:tr>
        <w:trPr>
          <w:jc w:val="center"/>
        </w:trPr>
        <w:tc>
          <w:tcPr>
            <w:tcW w:w="3343" w:type="dxa"/>
            <w:shd w:val="clear" w:color="auto" w:fill="auto"/>
          </w:tcPr>
          <w:p>
            <w:pPr>
              <w:rPr>
                <w:rFonts w:cs="Arial"/>
                <w:sz w:val="18"/>
                <w:szCs w:val="18"/>
              </w:rPr>
            </w:pPr>
            <w:r>
              <w:rPr>
                <w:rFonts w:cs="Arial"/>
                <w:sz w:val="18"/>
                <w:szCs w:val="18"/>
              </w:rPr>
              <w:t>Le traitement est-il positionné à au moins 5 m de l'habitation</w:t>
            </w:r>
          </w:p>
        </w:tc>
        <w:tc>
          <w:tcPr>
            <w:tcW w:w="7027" w:type="dxa"/>
          </w:tcPr>
          <w:p>
            <w:pPr>
              <w:rPr>
                <w:rFonts w:cs="Arial"/>
                <w:sz w:val="18"/>
                <w:szCs w:val="18"/>
              </w:rPr>
            </w:pPr>
            <w:r>
              <w:rPr>
                <w:rFonts w:cs="Arial"/>
                <w:sz w:val="18"/>
                <w:szCs w:val="18"/>
              </w:rPr>
              <w:t xml:space="preserve">Non </w:t>
            </w:r>
          </w:p>
        </w:tc>
      </w:tr>
      <w:tr>
        <w:trPr>
          <w:jc w:val="center"/>
        </w:trPr>
        <w:tc>
          <w:tcPr>
            <w:tcW w:w="3343" w:type="dxa"/>
            <w:shd w:val="clear" w:color="auto" w:fill="auto"/>
          </w:tcPr>
          <w:p>
            <w:pPr>
              <w:rPr>
                <w:rFonts w:cs="Arial"/>
                <w:sz w:val="18"/>
                <w:szCs w:val="18"/>
              </w:rPr>
            </w:pPr>
            <w:r>
              <w:rPr>
                <w:rFonts w:cs="Arial"/>
                <w:sz w:val="18"/>
                <w:szCs w:val="18"/>
              </w:rPr>
              <w:t>Le traitement est-il positionné à au moins 3 m de tout arbre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traitement est-il positionné à au moins 3 m des limites de la parcelle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traitement est-il positionné à au moins 35 m d'un captage utilisé pour la consommation humaine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Est-ce que l'aménagement du terrain gêne le fonctionnement de la filière de traitement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pourquoi et quels sont les risques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Dysfonctionnements observés au niveau du traitement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lastRenderedPageBreak/>
              <w:t>Si oui, préciser (colmatage, stagnation d'eau en surface,...)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traitement</w:t>
            </w:r>
          </w:p>
        </w:tc>
        <w:tc>
          <w:tcPr>
            <w:tcW w:w="7027" w:type="dxa"/>
          </w:tcPr>
          <w:p>
            <w:pPr>
              <w:rPr>
                <w:rFonts w:cs="Arial"/>
                <w:sz w:val="18"/>
                <w:szCs w:val="18"/>
              </w:rPr>
            </w:pPr>
            <w:r>
              <w:rPr>
                <w:rFonts w:cs="Arial"/>
                <w:sz w:val="18"/>
                <w:szCs w:val="18"/>
              </w:rPr>
              <w:t>Attention présence de racines due à la proximité de la végétation</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répartition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L'écoulement des effluents est-il correct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Bonne équirépartition des effluents ? (Vérification possible par mise en eaux du regard)</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w:t>
            </w:r>
            <w:r>
              <w:rPr>
                <w:sz w:val="18"/>
              </w:rPr>
              <w:lastRenderedPageBreak/>
              <w:t/>
            </w:r>
          </w:p>
        </w:tc>
        <w:tc>
          <w:tcPr>
            <w:tcW w:w="7027" w:type="dxa"/>
          </w:tcPr>
          <w:p>
            <w:pPr>
              <w:rPr>
                <w:sz w:val="18"/>
              </w:rPr>
            </w:pPr>
            <w:r>
              <w:rPr>
                <w:sz w:val="18"/>
              </w:rPr>
              <w:lastRenderedPageBreak/>
              <w:t/>
            </w:r>
          </w:p>
        </w:tc>
      </w:tr>
    </w:tbl>
    <w:p>
      <w:pPr>
        <w:rPr>
          <w:sz w:val="18"/>
        </w:rPr>
      </w:pPr>
      <w:r>
        <w:rPr>
          <w:sz w:val="18"/>
        </w:rPr>
        <w:lastRenderedPageBreak/>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bouclage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présence de racines</w:t>
            </w:r>
          </w:p>
        </w:tc>
      </w:tr>
    </w:tbl>
    <w:p>
      <w:pPr>
        <w:rPr>
          <w:sz w:val="18"/>
        </w:rPr>
      </w:pPr>
      <w:r>
        <w:rPr>
          <w:sz w:val="18"/>
        </w:rPr>
        <w:t/>
      </w:r>
    </w:p>
    <w:p>
      <w:pPr>
        <w:rPr>
          <w:rFonts w:cs="Arial"/>
          <w:sz w:val="18"/>
          <w:szCs w:val="18"/>
        </w:rPr>
      </w:pPr>
      <w:r>
        <w:rPr>
          <w:rFonts w:cs="Arial"/>
          <w:sz w:val="18"/>
          <w:szCs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 t'il des signes d'altération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lang w:val="en-US"/>
              </w:rPr>
            </w:pPr>
            <w:r>
              <w:rPr>
                <w:sz w:val="18"/>
                <w:lang w:val="en-US"/>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 sur le regard de visite</w:t>
            </w:r>
          </w:p>
        </w:tc>
        <w:tc>
          <w:tcPr>
            <w:tcW w:w="7027" w:type="dxa"/>
          </w:tcPr>
          <w:p>
            <w:pPr>
              <w:rPr>
                <w:sz w:val="18"/>
              </w:rPr>
            </w:pPr>
            <w:r>
              <w:rPr>
                <w:sz w:val="18"/>
              </w:rPr>
              <w:t>Ce regard reçoit le trop plein du bac dégraisseur, le trop plein du préfiltre et les eaux ménagères de la salle de bain du bas.</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Milieu hydraulique superficiel</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Fossé</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Non visible</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lastRenderedPageBreak/>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Les plateaux absorbants ne sont plus autorisés comme dispositif de traitement depuis l’arrêté du 6 mai 1996 ﬁxant les prescriptions techniques applicables aux systèmes d’assainissement non collectif.</w:t>
              <w:br/>
              <w:t>Certains dispositifs de traitement, tels que les ﬁltres bactériens percolateurs, ﬁltres épurateurs à cheminement lent, ou plateaux absorbants, autrefois autorisés, ont été retirés de la réglementation car ils ne remplissaient pas leur fonction, même bien entretenus. Par ailleurs, les dispositifs existants sont souvent très anciens.</w:t>
              <w:br/>
              <w:t>Créer un système de traitement pour l'ensemble des eaux usées</w:t>
              <w:br/>
              <w:t>Raccorder les eaux ménagères de la salle de bain du bas au bac dégraisseur existant</w:t>
              <w:br/>
              <w:t>Modifier la ventilation secondaire de la fosse</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9"/>
      <w:pgSz w:w="11907" w:h="16840"/>
      <w:pgMar w:top="360" w:right="567" w:bottom="726" w:left="567" w:header="284" w:footer="73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En-tte"/>
      <w:tabs>
        <w:tab w:val="clear" w:pos="4536"/>
        <w:tab w:val="clear" w:pos="9072"/>
      </w:tabs>
      <w:jc w:val="center"/>
    </w:pPr>
    <w:r>
      <w:t>Communauté de Communes Cœur de Loire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fontTable.xml" Type="http://schemas.openxmlformats.org/officeDocument/2006/relationships/fontTable"/>
<Relationship Id="rId11" Target="theme/theme1.xml" Type="http://schemas.openxmlformats.org/officeDocument/2006/relationships/theme"/>
<Relationship Id="rId2" Target="styles.xml" Type="http://schemas.openxmlformats.org/officeDocument/2006/relationships/styles"/>
<Relationship Id="rId3" Target="stylesWithEffects.xml" Type="http://schemas.microsoft.com/office/2007/relationships/stylesWithEffect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footer1.xml" Type="http://schemas.openxmlformats.org/officeDocument/2006/relationships/footer"/>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36D26FDF.dotm</Template>
  <TotalTime>1</TotalTime>
  <Pages>41</Pages>
  <Words>14564</Words>
  <Characters>80104</Characters>
  <Application>Microsoft Office Word</Application>
  <DocSecurity>0</DocSecurity>
  <Lines>667</Lines>
  <Paragraphs>188</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rbc</cp:lastModifiedBy>
  <dcterms:modified xsi:type="dcterms:W3CDTF">2019-12-16T09:48:00Z</dcterms:modified>
  <cp:revision>2</cp:revision>
  <dc:title>Informations générales</dc:title>
</cp:coreProperties>
</file>