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pruniers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CHEREAU</w:t>
      </w:r>
      <w:proofErr w:type="spellStart"/>
      <w:r>
        <w:rPr>
          <w:rFonts w:cstheme="minorHAnsi"/>
          <w:sz w:val="28"/>
          <w:szCs w:val="36"/>
        </w:rPr>
        <w:t/>
      </w:r>
      <w:proofErr w:type="spellEnd"/>
      <w:r>
        <w:rPr>
          <w:rFonts w:cstheme="minorHAnsi"/>
          <w:sz w:val="28"/>
          <w:szCs w:val="36"/>
        </w:rPr>
        <w:t xml:space="preserve">  Thierry</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CHEREAU</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CHEREAU</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pruniers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