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13  Rue Basse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1245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Succession DU SAUSSOIS DU JONC Pierrette</w:t>
            </w:r>
          </w:p>
          <w:p>
            <w:pPr>
              <w:rPr>
                <w:rFonts w:asciiTheme="minorHAnsi" w:hAnsiTheme="minorHAnsi" w:cstheme="minorHAnsi"/>
                <w:szCs w:val="20"/>
              </w:rPr>
            </w:pPr>
            <w:r>
              <w:rPr>
                <w:rFonts w:asciiTheme="minorHAnsi" w:hAnsiTheme="minorHAnsi" w:cstheme="minorHAnsi"/>
                <w:szCs w:val="20"/>
              </w:rPr>
              <w:t>Etude de Maitre Juillet</w:t>
            </w:r>
          </w:p>
          <w:p>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311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déformation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pas de vérification des écoulements possible</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bac dégraisseur supposé compte tenu de l'emplacement</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déformation, affaissement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