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2019_22586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KAICHOUCH Abel et France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27  Rue des Cèdres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Maltaverne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Fontenilles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146p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02/08/2019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  <w:br/>
        <w:t>Le rejet devra être réalisé par infiltration sur la parcelle avant rejet au fossé avec une autorisation écrite du propriétaire du milieu récepteur.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