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2019_22502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20/06/2019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YILMAZ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EARL</w:t>
      </w:r>
      <w:r>
        <w:rPr>
          <w:rFonts w:asciiTheme="minorHAnsi" w:hAnsiTheme="minorHAnsi" w:cstheme="minorHAnsi"/>
          <w:sz w:val="22"/>
          <w:szCs w:val="22"/>
        </w:rPr>
        <w:t xml:space="preserve"> Domaine Breugnon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Breugnon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Les Rompys - Breugnon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ZB 20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2014-020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AQUAMERIS AQ2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vérification de l'installation a eue lieu plusieurs semaines après avoir été installée.</w:t>
        <w:br/>
        <w:t>Nous n'avons pas pu vérifier la pose de l'installation avant son remblaiement,  et la ventilation n'était pas visible.</w:t>
        <w:br/>
        <w:t>L’installation n'était pas en fonctionnement le jour de l'installation.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EARL Domaine Breugnon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Les Rompys - Breugnon Commune de TRACY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20/06/2019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