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2019_22531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07/03/2019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14  Route des champs de blé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Vrillon</w:t>
            </w:r>
          </w:p>
          <w:p>
            <w:pPr>
              <w:rPr>
                <w:rFonts w:asciiTheme="minorHAnsi" w:hAnsiTheme="minorHAnsi" w:cstheme="minorHAnsi"/>
                <w:szCs w:val="20"/>
              </w:rPr>
            </w:pPr>
            <w:r>
              <w:rPr>
                <w:rFonts w:asciiTheme="minorHAnsi" w:hAnsiTheme="minorHAnsi" w:cstheme="minorHAnsi"/>
                <w:szCs w:val="20"/>
              </w:rPr>
              <w:t xml:space="preserve">58220 CIEZ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ZP 29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SCI ARDECO Mr KUYPERS</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14      Route des champs de blé </w:t>
            </w:r>
            <w:r>
              <w:rPr>
                <w:sz w:val="18"/>
                <w:szCs w:val="18"/>
              </w:rPr>
              <w:t>Vrillon</w:t>
            </w:r>
          </w:p>
          <w:p>
            <w:pPr>
              <w:rPr>
                <w:rFonts w:asciiTheme="minorHAnsi" w:hAnsiTheme="minorHAnsi" w:cstheme="minorHAnsi"/>
                <w:szCs w:val="20"/>
              </w:rPr>
            </w:pPr>
            <w:r>
              <w:rPr>
                <w:rFonts w:asciiTheme="minorHAnsi" w:hAnsiTheme="minorHAnsi" w:cstheme="minorHAnsi"/>
                <w:szCs w:val="20"/>
              </w:rPr>
              <w:t>58220 CIEZ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2071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non accessible donc non identifié</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p>
    <w:p>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 de la cuisine</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salle de bain brutes et eaux vannes et de la cuisine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