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2018_22497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18/12/2018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41  Route Nationale 7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Maltaverne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58150 TRACY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AA 74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REAUX Martine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France Domaine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25      Rue de la Boudronnée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21000 DIJON  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234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+ eaux ménagères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Si la maison est rénovée et rendue à nouveau habitable, l'acquéreur devra réaliser un système d'assainissement complet comprenant un prétraitement suivi d'un traitement respectant les caractéristiques du sol et de l'habitation.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