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2406</w:t>
      </w:r>
    </w:p>
    <w:tbl>
      <w:tblPr>
        <w:tblW w:w="10655" w:type="dxa"/>
        <w:jc w:val="center"/>
        <w:tblInd w:w="35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17-08-2018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1  route des champs vaudrey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>Villarnault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58220 SAINTE COLOMBE DES BOIS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AC 41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AUBERT Arnaud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Adresse : 3  Rue de la Fontaine     Paray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58220 CESSY LES BOIS  France</w:t>
            </w:r>
            <w:bookmarkStart w:id="0" w:name="_GoBack"/>
            <w:bookmarkEnd w:id="0"/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Ind w:w="-8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SECONDAIRE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☑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0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0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Nombre d'occupants :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Nombre équivalent habitant : 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944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150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☑ OUI ☐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☑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☑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Ind w:w="-201" w:type="dxa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☐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Ind w:w="-231" w:type="dxa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Ind w:w="-201" w:type="dxa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☑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☑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Ind w:w="20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La propriété n'étant pas habitable, il n'existe aucune installation sanitaire donc aucun écoulement d'eaux.</w:t>
              <w:br/>
              <w:t>A la rénovation du bâtiment, l'acquéreur devra créer une installation complète d'assainissement non collectif comprenant un prétraitement suivi d'un traitement.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Ind w:w="23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  <w:tabs>
        <w:tab w:val="clear" w:pos="4536"/>
        <w:tab w:val="clear" w:pos="9072"/>
      </w:tabs>
      <w:jc w:val="center"/>
    </w:pPr>
    <w:r>
      <w:t>Communauté de Communes Loire Vignobles et Nohain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34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fldSimple w:instr=" NUMPAGES  \* MERGEFORMAT ">
      <w:r>
        <w:rPr>
          <w:noProof/>
          <w:color w:val="FF9900"/>
          <w:sz w:val="16"/>
        </w:rPr>
        <w:t>35</w:t>
      </w:r>
    </w:fldSimple>
  </w:p>
  <w:p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2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11" Target="stylesWithEffects.xml" Type="http://schemas.microsoft.com/office/2007/relationships/stylesWithEffects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35</Pages>
  <Words>14583</Words>
  <Characters>80209</Characters>
  <Application>Microsoft Office Word</Application>
  <DocSecurity>0</DocSecurity>
  <Lines>668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2018-06-05T16:46:00Z</dcterms:created>
  <dc:creator>loc</dc:creator>
  <cp:lastModifiedBy>Windows User</cp:lastModifiedBy>
  <dcterms:modified xsi:type="dcterms:W3CDTF">2018-06-05T16:58:00Z</dcterms:modified>
  <cp:revision>3</cp:revision>
  <dc:title>Informations générales</dc:title>
</cp:coreProperties>
</file>