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2018_22418</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10-07-2018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rue du cros des pierres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58400 MESVES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45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MICHEL JACQUELINE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Adresse : 3  Rue du Mont Victoire     </w:t>
            </w:r>
          </w:p>
          <w:p>
            <w:pPr>
              <w:rPr>
                <w:rFonts w:asciiTheme="minorHAnsi" w:hAnsiTheme="minorHAnsi" w:cstheme="minorHAnsi"/>
                <w:szCs w:val="20"/>
              </w:rPr>
            </w:pPr>
            <w:r>
              <w:rPr>
                <w:rFonts w:asciiTheme="minorHAnsi" w:hAnsiTheme="minorHAnsi" w:cstheme="minorHAnsi"/>
                <w:szCs w:val="20"/>
              </w:rPr>
              <w:t>58000 NEVERS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1120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Volume en m³</w:t>
            </w:r>
          </w:p>
        </w:tc>
        <w:tc>
          <w:tcPr>
            <w:tcW w:w="4192" w:type="dxa"/>
          </w:tcPr>
          <w:p>
            <w:pPr>
              <w:rPr>
                <w:rFonts w:ascii="Calibri" w:hAnsi="Calibri" w:cs="Calibri"/>
                <w:b/>
                <w:sz w:val="18"/>
                <w:szCs w:val="18"/>
              </w:rPr>
            </w:pPr>
            <w:r>
              <w:rPr>
                <w:rFonts w:ascii="Calibri" w:hAnsi="Calibri" w:cs="Calibri"/>
                <w:b/>
                <w:sz w:val="18"/>
                <w:szCs w:val="18"/>
              </w:rPr>
              <w:t>1 m</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Marque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Matériaux</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Commentaire</w:t>
            </w:r>
          </w:p>
        </w:tc>
        <w:tc>
          <w:tcPr>
            <w:tcW w:w="4192" w:type="dxa"/>
          </w:tcPr>
          <w:p>
            <w:pPr>
              <w:rPr>
                <w:rFonts w:ascii="Calibri" w:hAnsi="Calibri" w:cs="Calibri"/>
                <w:b/>
                <w:sz w:val="18"/>
                <w:szCs w:val="18"/>
              </w:rPr>
            </w:pPr>
            <w:r>
              <w:rPr>
                <w:rFonts w:ascii="Calibri" w:hAnsi="Calibri" w:cs="Calibri"/>
                <w:b/>
                <w:sz w:val="18"/>
                <w:szCs w:val="18"/>
              </w:rPr>
              <w:t>Non identifié et non accessible lors du contrôle</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Type d'eaux usées</w:t>
            </w:r>
          </w:p>
        </w:tc>
        <w:tc>
          <w:tcPr>
            <w:tcW w:w="4192" w:type="dxa"/>
          </w:tcPr>
          <w:p>
            <w:pPr>
              <w:rPr>
                <w:rFonts w:ascii="Calibri" w:hAnsi="Calibri" w:cs="Calibri"/>
                <w:b/>
                <w:sz w:val="18"/>
                <w:szCs w:val="18"/>
              </w:rPr>
            </w:pPr>
            <w:r>
              <w:rPr>
                <w:rFonts w:ascii="Calibri" w:hAnsi="Calibri" w:cs="Calibri"/>
                <w:b/>
                <w:sz w:val="18"/>
                <w:szCs w:val="18"/>
              </w:rPr>
              <w:t>Eaux vannes</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lastRenderedPageBreak/>
              <w:t>Le prétraitement est-il accessible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Précision sur le verrouillage du tampon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Vidange(s) effectuée(s)</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t/>
      </w:r>
    </w:p>
    <w:p>
      <w:pPr>
        <w:pStyle w:val="Citationintense"/>
        <w:pBdr>
          <w:bottom w:val="none" w:sz="0" w:space="0" w:color="auto"/>
        </w:pBdr>
        <w:spacing w:after="0" w:line="120" w:lineRule="auto"/>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lastRenderedPageBreak/>
        <w:t>Le bac à graisses</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Volume en L</w:t>
            </w:r>
          </w:p>
        </w:tc>
        <w:tc>
          <w:tcPr>
            <w:tcW w:w="4334" w:type="dxa"/>
          </w:tcPr>
          <w:p>
            <w:pPr>
              <w:rPr>
                <w:rFonts w:ascii="Calibri" w:hAnsi="Calibri" w:cs="Calibri"/>
                <w:b/>
                <w:sz w:val="18"/>
              </w:rPr>
            </w:pPr>
            <w:r>
              <w:rPr>
                <w:rFonts w:ascii="Calibri" w:hAnsi="Calibri" w:cs="Calibri"/>
                <w:b/>
                <w:sz w:val="18"/>
              </w:rPr>
              <w:t>200 L</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p>
        </w:tc>
      </w:tr>
      <w:tr>
        <w:trPr>
          <w:jc w:val="center"/>
        </w:trPr>
        <w:tc>
          <w:tcPr>
            <w:tcW w:w="6036" w:type="dxa"/>
            <w:shd w:val="clear" w:color="auto" w:fill="auto"/>
          </w:tcPr>
          <w:p>
            <w:pPr>
              <w:rPr>
                <w:rFonts w:ascii="Calibri" w:hAnsi="Calibri" w:cs="Calibri"/>
                <w:sz w:val="18"/>
              </w:rPr>
            </w:pPr>
            <w:r>
              <w:rPr>
                <w:rFonts w:ascii="Calibri" w:hAnsi="Calibri" w:cs="Calibri"/>
                <w:sz w:val="18"/>
              </w:rPr>
              <w:t>Type d'eaux usées collectées ou à collecter</w:t>
            </w:r>
          </w:p>
        </w:tc>
        <w:tc>
          <w:tcPr>
            <w:tcW w:w="4334" w:type="dxa"/>
          </w:tcPr>
          <w:p>
            <w:pPr>
              <w:rPr>
                <w:rFonts w:ascii="Calibri" w:hAnsi="Calibri" w:cs="Calibri"/>
                <w:b/>
                <w:sz w:val="18"/>
              </w:rPr>
            </w:pPr>
            <w:r>
              <w:rPr>
                <w:rFonts w:ascii="Calibri" w:hAnsi="Calibri" w:cs="Calibri"/>
                <w:b/>
                <w:sz w:val="18"/>
              </w:rPr>
              <w:t>Eaux ménagères</w:t>
            </w:r>
          </w:p>
        </w:tc>
      </w:tr>
      <w:tr>
        <w:trPr>
          <w:jc w:val="center"/>
        </w:trPr>
        <w:tc>
          <w:tcPr>
            <w:tcW w:w="6036" w:type="dxa"/>
            <w:shd w:val="clear" w:color="auto" w:fill="auto"/>
          </w:tcPr>
          <w:p>
            <w:pPr>
              <w:rPr>
                <w:rFonts w:ascii="Calibri" w:hAnsi="Calibri" w:cs="Calibri"/>
                <w:sz w:val="18"/>
              </w:rPr>
            </w:pPr>
            <w:r>
              <w:rPr>
                <w:rFonts w:ascii="Calibri" w:hAnsi="Calibri" w:cs="Calibri"/>
                <w:sz w:val="18"/>
              </w:rPr>
              <w:t>Matériel</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matériau de remplissage</w:t>
            </w:r>
          </w:p>
        </w:tc>
        <w:tc>
          <w:tcPr>
            <w:tcW w:w="4334" w:type="dxa"/>
          </w:tcPr>
          <w:p>
            <w:pPr>
              <w:rPr>
                <w:rFonts w:ascii="Calibri" w:hAnsi="Calibri" w:cs="Calibri"/>
                <w:b/>
                <w:sz w:val="18"/>
              </w:rPr>
            </w:pPr>
            <w:r>
              <w:rPr>
                <w:rFonts w:ascii="Calibri" w:hAnsi="Calibri" w:cs="Calibri"/>
                <w:b/>
                <w:sz w:val="18"/>
              </w:rPr>
              <w:t>Béton</w:t>
            </w:r>
          </w:p>
        </w:tc>
      </w:tr>
      <w:tr>
        <w:trPr>
          <w:jc w:val="center"/>
        </w:trPr>
        <w:tc>
          <w:tcPr>
            <w:tcW w:w="6036" w:type="dxa"/>
            <w:shd w:val="clear" w:color="auto" w:fill="auto"/>
          </w:tcPr>
          <w:p>
            <w:pPr>
              <w:rPr>
                <w:rFonts w:ascii="Calibri" w:hAnsi="Calibri" w:cs="Calibri"/>
                <w:sz w:val="18"/>
              </w:rPr>
            </w:pPr>
            <w:r>
              <w:rPr>
                <w:rFonts w:ascii="Calibri" w:hAnsi="Calibri" w:cs="Calibri"/>
                <w:sz w:val="18"/>
              </w:rPr>
              <w:t>Tampon du bac à graisse accessible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Bac à Graisse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Le volume est-il adapté à son utilisation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Le bac présente-t-il des signes d'altération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oui, préciser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Présence d'odeurs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Le regard du bac à graisse est-il affleurant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Vidange(s) effectuées ? </w:t>
            </w:r>
          </w:p>
        </w:tc>
        <w:tc>
          <w:tcPr>
            <w:tcW w:w="4334"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lastRenderedPageBreak/>
        <w:t/>
      </w:r>
    </w:p>
    <w:p>
      <w:pPr>
        <w:pStyle w:val="Citationintense"/>
        <w:pBdr>
          <w:bottom w:val="none" w:sz="0" w:space="0" w:color="auto"/>
        </w:pBdr>
        <w:spacing w:after="0"/>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t>La ventilation</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Diamètre en mm</w:t>
            </w:r>
          </w:p>
        </w:tc>
        <w:tc>
          <w:tcPr>
            <w:tcW w:w="4334" w:type="dxa"/>
          </w:tcPr>
          <w:p>
            <w:pPr>
              <w:rPr>
                <w:rFonts w:ascii="Calibri" w:hAnsi="Calibri" w:cs="Calibri"/>
                <w:b/>
                <w:sz w:val="18"/>
              </w:rPr>
            </w:pPr>
            <w:r>
              <w:rPr>
                <w:rFonts w:ascii="Calibri" w:hAnsi="Calibri" w:cs="Calibri"/>
                <w:b/>
                <w:sz w:val="18"/>
              </w:rPr>
              <w:t>32 mm</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ventilation</w:t>
            </w:r>
          </w:p>
        </w:tc>
        <w:tc>
          <w:tcPr>
            <w:tcW w:w="4334" w:type="dxa"/>
          </w:tcPr>
          <w:p>
            <w:pPr>
              <w:rPr>
                <w:rFonts w:ascii="Calibri" w:hAnsi="Calibri" w:cs="Calibri"/>
                <w:b/>
                <w:sz w:val="18"/>
              </w:rPr>
            </w:pPr>
            <w:r>
              <w:rPr>
                <w:rFonts w:ascii="Calibri" w:hAnsi="Calibri" w:cs="Calibri"/>
                <w:b/>
                <w:sz w:val="18"/>
              </w:rPr>
              <w:t>Ventilation primaire</w:t>
            </w:r>
          </w:p>
        </w:tc>
      </w:tr>
      <w:tr>
        <w:trPr>
          <w:jc w:val="center"/>
        </w:trPr>
        <w:tc>
          <w:tcPr>
            <w:tcW w:w="6036" w:type="dxa"/>
            <w:shd w:val="clear" w:color="auto" w:fill="auto"/>
          </w:tcPr>
          <w:p>
            <w:pPr>
              <w:rPr>
                <w:rFonts w:ascii="Calibri" w:hAnsi="Calibri" w:cs="Calibri"/>
                <w:sz w:val="18"/>
              </w:rPr>
            </w:pPr>
            <w:r>
              <w:rPr>
                <w:rFonts w:ascii="Calibri" w:hAnsi="Calibri" w:cs="Calibri"/>
                <w:sz w:val="18"/>
              </w:rPr>
              <w:t>Equipements</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La ventilation est-elle correctement conçue (entrée d'air amont prétraitement, raccordement aval fosse, sortie au dessus des locaux habités)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extracteur, fonctionne-t-il correctement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Si extraction d'air, est-elle à plus de 40 cm au dessus du faitage ?</w:t>
            </w:r>
          </w:p>
        </w:tc>
        <w:tc>
          <w:tcPr>
            <w:tcW w:w="4334" w:type="dxa"/>
            <w:tcBorders>
              <w:bottom w:val="single" w:sz="8" w:space="0" w:color="FFC000"/>
            </w:tcBorders>
          </w:tcPr>
          <w:p>
            <w:pPr>
              <w:rPr>
                <w:rFonts w:ascii="Calibri" w:hAnsi="Calibri" w:cs="Calibri"/>
                <w:b/>
                <w:sz w:val="18"/>
              </w:rPr>
            </w:pPr>
            <w:r>
              <w:rPr>
                <w:rFonts w:ascii="Calibri" w:hAnsi="Calibri" w:cs="Calibri"/>
                <w:b/>
                <w:sz w:val="18"/>
              </w:rPr>
              <w:t>Non</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Commentaires sur la ventilation : </w:t>
            </w:r>
            <w:r>
              <w:rPr>
                <w:rFonts w:ascii="Calibri" w:hAnsi="Calibri" w:cs="Calibri"/>
                <w:b/>
                <w:sz w:val="18"/>
              </w:rPr>
              <w:t/>
            </w:r>
          </w:p>
        </w:tc>
      </w:tr>
    </w:tbl>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ind w:left="284"/>
        <w:rPr>
          <w:rFonts w:ascii="Calibri" w:hAnsi="Calibri" w:cs="Calibri"/>
          <w:color w:val="FF9900"/>
          <w:kern w:val="28"/>
          <w:sz w:val="28"/>
          <w:szCs w:val="28"/>
        </w:rPr>
      </w:pPr>
      <w:r>
        <w:rPr>
          <w:rFonts w:ascii="Calibri" w:hAnsi="Calibri" w:cs="Calibri"/>
          <w:color w:val="FF9900"/>
          <w:kern w:val="28"/>
          <w:sz w:val="28"/>
          <w:szCs w:val="28"/>
        </w:rPr>
        <w:t>Le traitement : Filtre bactérien percolateur</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Longueur en m / ml</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Largeur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Surface en m²</w:t>
            </w:r>
          </w:p>
        </w:tc>
        <w:tc>
          <w:tcPr>
            <w:tcW w:w="4334" w:type="dxa"/>
          </w:tcPr>
          <w:p>
            <w:pPr>
              <w:rPr>
                <w:rFonts w:ascii="Calibri" w:hAnsi="Calibri" w:cs="Calibri"/>
                <w:b/>
                <w:sz w:val="18"/>
                <w:szCs w:val="18"/>
              </w:rPr>
            </w:pPr>
            <w:r>
              <w:rPr>
                <w:rFonts w:ascii="Calibri" w:hAnsi="Calibri" w:cs="Calibri"/>
                <w:b/>
                <w:sz w:val="18"/>
                <w:szCs w:val="18"/>
              </w:rPr>
              <w:t xml:space="preserve"> m²</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Profondeur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à l'habitation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aux limites de la parcelle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Distance minimum par rapport aux arbres en m</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dimensionnement du traitement est-il connu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5 m de l'habitation</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 m de tout arbre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 m des limites de la parcelle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traitement est-il positionné à au moins 35 m d'un captage utilisé pour la consommation humaine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Est-ce que l'aménagement du terrain gêne le fonctionnement de la filière de traitement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pourquoi et quels sont les risques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Dysfonctionnements observés au niveau du traitement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Si oui, préciser (colmatage, stagnation d'eau en surface,...)</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traitement </w:t>
            </w:r>
            <w:r>
              <w:rPr>
                <w:rFonts w:ascii="Calibri" w:hAnsi="Calibri" w:cs="Calibri"/>
                <w:b/>
                <w:sz w:val="18"/>
                <w:szCs w:val="18"/>
              </w:rPr>
              <w:t>système de traitement non identifié et non accessible, présence sur le plan fourni</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Non visible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Puisard</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Eaux prétraitées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Prétraités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non identifié et non accessible</w:t>
            </w:r>
          </w:p>
        </w:tc>
      </w:tr>
    </w:tbl>
    <w:p>
      <w:pPr>
        <w:rPr>
          <w:rFonts w:ascii="Calibri" w:hAnsi="Calibri" w:cs="Calibri"/>
          <w:sz w:val="18"/>
          <w:szCs w:val="18"/>
        </w:rPr>
      </w:pPr>
      <w:r>
        <w:rPr>
          <w:rFonts w:ascii="Calibri" w:hAnsi="Calibri" w:cs="Calibri"/>
          <w:sz w:val="18"/>
          <w:szCs w:val="18"/>
        </w:rPr>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 système de traitement ainsi que la fosse septique n'étant pas accessible lors du contrôle, nous n'avons pas pu vérifier l'existence des ces ouvrages, ceux ci ont été identifiés sur le plan fourni par le propriétaire.</w:t>
              <w:br/>
              <w:t>Rechercher les ouvrages pour vérifier l'existence de ceux-ci, le cas échéant, créer un prétraitement pour les eaux vannes et un traitement pour l'ensemble des eaux usées.</w:t>
              <w:br/>
              <w:t>Mettre en place un traitement pour les eaux ménagères de la cuisine et de la salle de bain et revoir la ventilation.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34</w:t>
    </w:r>
    <w:r>
      <w:rPr>
        <w:color w:val="FF9900"/>
        <w:sz w:val="16"/>
      </w:rPr>
      <w:fldChar w:fldCharType="end"/>
    </w:r>
    <w:r>
      <w:rPr>
        <w:color w:val="FF9900"/>
        <w:sz w:val="16"/>
      </w:rPr>
      <w:t>/</w:t>
    </w:r>
    <w:fldSimple w:instr=" NUMPAGES  \* MERGEFORMAT ">
      <w:r>
        <w:rPr>
          <w:noProof/>
          <w:color w:val="FF9900"/>
          <w:sz w:val="16"/>
        </w:rPr>
        <w:t>35</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14583</Words>
  <Characters>80209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2018-06-05T16:46:00Z</dcterms:created>
  <dc:creator>loc</dc:creator>
  <cp:lastModifiedBy>Windows User</cp:lastModifiedBy>
  <dcterms:modified xsi:type="dcterms:W3CDTF">2018-06-05T16:58:00Z</dcterms:modified>
  <cp:revision>3</cp:revision>
  <dc:title>Informations générales</dc:title>
</cp:coreProperties>
</file>