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
    <w:p>
      <w:pPr>
        <w:ind w:left="708"/>
        <w:rPr>
          <w:rFonts w:cstheme="minorHAnsi"/>
          <w:szCs w:val="20"/>
        </w:rPr>
      </w:pPr>
      <w:r>
        <w:rPr>
          <w:sz w:val="36"/>
          <w:szCs w:val="36"/>
        </w:rPr>
        <w:t xml:space="preserve">Adresse du bien : </w:t>
      </w:r>
      <w:r>
        <w:rPr>
          <w:sz w:val="28"/>
          <w:szCs w:val="36"/>
        </w:rPr>
        <w:t xml:space="preserve">3  Rue du cimetière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MOREAU François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MOREAU François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WACKERNIE Grégory- Agence Century 21 Cosne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MOREAU François</w:t>
            </w:r>
          </w:p>
          <w:p>
            <w:pPr>
              <w:spacing w:line="240" w:lineRule="auto"/>
              <w:rPr>
                <w:rFonts w:cstheme="minorHAnsi"/>
              </w:rPr>
            </w:pPr>
            <w:r>
              <w:rPr>
                <w:rFonts w:cstheme="minorHAnsi"/>
              </w:rPr>
              <w:t>Adresse : 3  Rue du cimetière Commune de MESVES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10-07-2018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