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451-16740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30 septembre 1996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ROUTE DES ORMEAUX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Blanchards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YD 20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BENARD GIRAULT GISELE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LA QUECOULE     Chez Monsieur BENARD Ludovic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03190 HERISSON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580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plan, demande de travaux et facture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couvercle cassé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Indépendant de la fosse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préfiltre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Dégradations constatées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Préfiltre à matériau filtrant : présence du matériau de remplissage adapté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Colmatage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au sein du préfiltre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Regard affleurant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d'une tranchée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30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Profondeur d'une tranchée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Nombre de tranchées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Linéaire total en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29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30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non accessible</w:t>
            </w:r>
          </w:p>
        </w:tc>
      </w:tr>
    </w:tbl>
    <w:p>
      <w:pPr>
        <w:rPr>
          <w:rFonts w:ascii="Calibri" w:hAnsi="Calibri" w:cs="Calibri"/>
          <w:sz w:val="18"/>
          <w:lang w:val="en-US"/>
        </w:rPr>
      </w:pPr>
      <w:r>
        <w:rPr>
          <w:rFonts w:ascii="Calibri" w:hAnsi="Calibri" w:cs="Calibri"/>
          <w:sz w:val="18"/>
          <w:lang w:val="en-US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rendre accessible les regards du système de traitement pour en vérifier l'existence et le dimensionnement, installer une ventilation sur la fosse et changer le couvercle de celle-ci.</w:t>
              <w:br/>
              <w:t>Pour une habitation comprenant 2 ou 3 chambres, les tranchées d'épandage devront avoir un dimensionnement de minimum 45 ml.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