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Entte1"/>
        <w:tabs>
          <w:tab w:val="right" w:pos="10560"/>
        </w:tabs>
        <w:jc w:val="left"/>
        <w:rPr>
          <w:rFonts w:asciiTheme="minorHAnsi" w:hAnsiTheme="minorHAnsi" w:cstheme="minorHAnsi"/>
          <w:color w:val="FF9900"/>
          <w:sz w:val="36"/>
          <w:u w:val="single"/>
        </w:rPr>
      </w:pP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noProof/>
          <w:sz w:val="24"/>
          <w:szCs w:val="24"/>
        </w:rPr>
        <w:drawing>
          <wp:inline distT="0" distB="0" distL="0" distR="0">
            <wp:extent cx="2169795" cy="731520"/>
            <wp:effectExtent l="19050" t="0" r="1905" b="0"/>
            <wp:docPr id="1" name="Image 1" descr="Logo CCLV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 CCLVN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9795" cy="7315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Theme="minorHAnsi" w:hAnsiTheme="minorHAnsi" w:cstheme="minorHAnsi"/>
          <w:b/>
          <w:sz w:val="24"/>
          <w:szCs w:val="24"/>
        </w:rPr>
        <w:t xml:space="preserve">                                                                DIAGNOSTIC VENTE</w:t>
      </w: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 xml:space="preserve">                                                                     ASSAINISSEMENT NON COLLECTIF</w:t>
      </w:r>
    </w:p>
    <w:p>
      <w:pPr>
        <w:pStyle w:val="En-tte"/>
        <w:pBdr>
          <w:bottom w:val="single" w:sz="4" w:space="1" w:color="auto"/>
        </w:pBdr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</w:rPr>
      </w:pPr>
    </w:p>
    <w:p>
      <w:pPr>
        <w:pStyle w:val="Titre1"/>
        <w:tabs>
          <w:tab w:val="right" w:pos="10773"/>
        </w:tabs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 xml:space="preserve">Informations générales </w:t>
      </w: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sz w:val="20"/>
        </w:rPr>
        <w:t>Dossier numéro</w:t>
      </w:r>
      <w:r>
        <w:rPr>
          <w:rFonts w:asciiTheme="minorHAnsi" w:hAnsiTheme="minorHAnsi" w:cstheme="minorHAnsi"/>
          <w:color w:val="FF9900"/>
        </w:rPr>
        <w:t xml:space="preserve"> : </w:t>
      </w:r>
      <w:r>
        <w:rPr>
          <w:rFonts w:asciiTheme="minorHAnsi" w:hAnsiTheme="minorHAnsi" w:cstheme="minorHAnsi"/>
          <w:color w:val="FF9900"/>
          <w:sz w:val="20"/>
        </w:rPr>
        <w:t>720</w:t>
      </w:r>
    </w:p>
    <w:tbl>
      <w:tblPr>
        <w:tblW w:w="10655" w:type="dxa"/>
        <w:jc w:val="center"/>
        <w:tblInd w:w="352" w:type="dxa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CellMar>
          <w:top w:w="113" w:type="dxa"/>
          <w:bottom w:w="113" w:type="dxa"/>
        </w:tblCellMar>
        <w:tblLook w:val="01E0"/>
      </w:tblPr>
      <w:tblGrid>
        <w:gridCol w:w="2376"/>
        <w:gridCol w:w="3489"/>
        <w:gridCol w:w="4790"/>
      </w:tblGrid>
      <w:tr>
        <w:trPr>
          <w:trHeight w:val="176"/>
          <w:jc w:val="center"/>
        </w:trPr>
        <w:tc>
          <w:tcPr>
            <w:tcW w:w="5865" w:type="dxa"/>
            <w:gridSpan w:val="2"/>
          </w:tcPr>
          <w:p>
            <w:pPr>
              <w:pStyle w:val="TitreTableau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Date du contrôle : </w:t>
            </w:r>
            <w:r>
              <w:rPr>
                <w:rFonts w:asciiTheme="minorHAnsi" w:hAnsiTheme="minorHAnsi" w:cstheme="minorHAnsi"/>
                <w:b w:val="0"/>
                <w:sz w:val="20"/>
                <w:szCs w:val="20"/>
              </w:rPr>
              <w:t>08-06-2018</w:t>
            </w:r>
          </w:p>
        </w:tc>
        <w:tc>
          <w:tcPr>
            <w:tcW w:w="4790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Date de réalisation de la filière ANC : 1976</w:t>
            </w:r>
          </w:p>
        </w:tc>
      </w:tr>
      <w:tr>
        <w:trPr>
          <w:cantSplit/>
          <w:trHeight w:val="2188"/>
          <w:jc w:val="center"/>
        </w:trPr>
        <w:tc>
          <w:tcPr>
            <w:tcW w:w="2376" w:type="dxa"/>
          </w:tcPr>
          <w:p>
            <w:pPr>
              <w:pStyle w:val="CaseCocher"/>
              <w:jc w:val="left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Habitation</w:t>
            </w:r>
          </w:p>
          <w:p>
            <w:pPr>
              <w:rPr>
                <w:rFonts w:asciiTheme="minorHAnsi" w:hAnsiTheme="minorHAnsi" w:cstheme="minorHAnsi"/>
              </w:rPr>
            </w:pPr>
          </w:p>
          <w:p>
            <w:pPr>
              <w:rPr>
                <w:rFonts w:asciiTheme="minorHAnsi" w:hAnsiTheme="minorHAnsi" w:cstheme="minorHAnsi"/>
              </w:rPr>
            </w:pPr>
          </w:p>
          <w:p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279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 : 4  LES BASSOTS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58220 COULOUTRE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Référence cadastrale de l'habitation :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Cs w:val="20"/>
              </w:rPr>
              <w:t>B 380</w:t>
            </w:r>
          </w:p>
        </w:tc>
      </w:tr>
      <w:tr>
        <w:trPr>
          <w:cantSplit/>
          <w:trHeight w:val="2791"/>
          <w:jc w:val="center"/>
        </w:trPr>
        <w:tc>
          <w:tcPr>
            <w:tcW w:w="2376" w:type="dxa"/>
          </w:tcPr>
          <w:p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Propriétaire</w:t>
            </w:r>
          </w:p>
        </w:tc>
        <w:tc>
          <w:tcPr>
            <w:tcW w:w="8279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Monsieur CARROUEE LAURENT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 : 4  LES BASSOTS    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58220 COULOUTRE  </w:t>
            </w:r>
            <w:bookmarkStart w:id="0" w:name="_GoBack"/>
            <w:bookmarkEnd w:id="0"/>
          </w:p>
        </w:tc>
      </w:tr>
    </w:tbl>
    <w:p>
      <w:pPr>
        <w:rPr>
          <w:rFonts w:asciiTheme="minorHAnsi" w:hAnsiTheme="minorHAnsi" w:cstheme="minorHAnsi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de l'habitation</w:t>
      </w:r>
    </w:p>
    <w:tbl>
      <w:tblPr>
        <w:tblW w:w="10691" w:type="dxa"/>
        <w:jc w:val="center"/>
        <w:tblInd w:w="-82" w:type="dxa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4212"/>
        <w:gridCol w:w="3685"/>
        <w:gridCol w:w="2794"/>
      </w:tblGrid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Année de construction du logement : 1976</w:t>
            </w:r>
          </w:p>
        </w:tc>
        <w:tc>
          <w:tcPr>
            <w:tcW w:w="6479" w:type="dxa"/>
            <w:gridSpan w:val="2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Type : </w:t>
            </w:r>
          </w:p>
        </w:tc>
      </w:tr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Consommation d'eau annuelle :  m</w:t>
            </w:r>
            <w:r>
              <w:rPr>
                <w:rFonts w:asciiTheme="minorHAnsi" w:hAnsiTheme="minorHAnsi" w:cstheme="minorHAnsi"/>
                <w:vertAlign w:val="superscript"/>
              </w:rPr>
              <w:t>3</w:t>
            </w:r>
          </w:p>
        </w:tc>
        <w:tc>
          <w:tcPr>
            <w:tcW w:w="3685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Temps d'occupation annuelle : </w:t>
            </w:r>
          </w:p>
        </w:tc>
        <w:tc>
          <w:tcPr>
            <w:tcW w:w="2794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ind w:left="12" w:hanging="1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Logement vacant : ☐</w:t>
            </w:r>
          </w:p>
        </w:tc>
      </w:tr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chambres : 2</w:t>
            </w:r>
          </w:p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pièces principales : 5</w:t>
            </w:r>
          </w:p>
        </w:tc>
        <w:tc>
          <w:tcPr>
            <w:tcW w:w="6479" w:type="dxa"/>
            <w:gridSpan w:val="2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d'occupants : 1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équivalent habitant : 5</w:t>
            </w:r>
          </w:p>
        </w:tc>
      </w:tr>
    </w:tbl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du terrain et de l’habitation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/>
      </w:tblPr>
      <w:tblGrid>
        <w:gridCol w:w="7856"/>
        <w:gridCol w:w="2753"/>
      </w:tblGrid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Superficie totale de la parcelle : 2000 m²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Surface disponible ANC : 500 m²</w:t>
            </w:r>
          </w:p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Etude de sol réalisée : ☐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lastRenderedPageBreak/>
              <w:t>Le terrain est-il desservi par un réseau public d ‘eau potable ?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☑ OUI ☐ NON</w:t>
            </w: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Pente du terrain recouvrant le traitement : Modéré</w:t>
            </w:r>
          </w:p>
          <w:p>
            <w:pPr>
              <w:pStyle w:val="Retrait1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Commentaires : 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d’un captage (puits ou forage) d’eau sur le terrain ?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Est-il destiné à la consommation humaine ?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szCs w:val="20"/>
              </w:rPr>
              <w:t>, distance par rapport au dispositif de traitement :  m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bCs/>
                <w:color w:val="auto"/>
                <w:szCs w:val="20"/>
              </w:rPr>
              <w:t xml:space="preserve">Est-il déclaré ? 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☐ OUI ☑ NON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☐ NON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 ☐ NON ☐ ?</w:t>
            </w:r>
          </w:p>
        </w:tc>
      </w:tr>
    </w:tbl>
    <w:p>
      <w:pPr>
        <w:pStyle w:val="Titre1"/>
        <w:spacing w:before="0" w:after="0" w:afterAutospacing="0"/>
        <w:rPr>
          <w:rFonts w:asciiTheme="minorHAnsi" w:hAnsiTheme="minorHAnsi" w:cstheme="minorHAnsi"/>
          <w:color w:val="auto"/>
          <w:sz w:val="18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Implantation du système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/>
      </w:tblPr>
      <w:tblGrid>
        <w:gridCol w:w="7856"/>
        <w:gridCol w:w="2753"/>
      </w:tblGrid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Existe-t-il des documents permettant de déterminer les caractéristiques et l’implantation du système ?</w:t>
            </w:r>
          </w:p>
          <w:p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>Si oui</w:t>
            </w:r>
            <w:r>
              <w:rPr>
                <w:rFonts w:asciiTheme="minorHAnsi" w:hAnsiTheme="minorHAnsi" w:cstheme="minorHAnsi"/>
              </w:rPr>
              <w:t xml:space="preserve">, lesquels (plan masse, étude de définition de filière, étude de sol, …) : </w:t>
            </w:r>
          </w:p>
          <w:p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 xml:space="preserve">Si non, </w:t>
            </w: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</w:rPr>
              <w:t>le contrôle est réalisé sous réserve des déclarations et en absence de document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☐ OUI ☑ NON</w:t>
            </w:r>
          </w:p>
        </w:tc>
      </w:tr>
    </w:tbl>
    <w:p>
      <w:pPr>
        <w:pStyle w:val="Retrait1"/>
        <w:ind w:left="0"/>
        <w:rPr>
          <w:rFonts w:asciiTheme="minorHAnsi" w:hAnsiTheme="minorHAnsi" w:cstheme="minorHAnsi"/>
        </w:rPr>
      </w:pPr>
    </w:p>
    <w:p>
      <w:pPr>
        <w:pStyle w:val="Titre1"/>
        <w:spacing w:before="0" w:after="0"/>
        <w:ind w:hanging="148"/>
        <w:rPr>
          <w:rFonts w:asciiTheme="minorHAnsi" w:hAnsiTheme="minorHAnsi" w:cstheme="minorHAnsi"/>
          <w:color w:val="FF9900"/>
          <w:kern w:val="20"/>
        </w:rPr>
      </w:pP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kern w:val="20"/>
        </w:rPr>
        <w:t>Caractéristiques de l’installation</w:t>
      </w:r>
    </w:p>
    <w:tbl>
      <w:tblPr>
        <w:tblW w:w="10571" w:type="dxa"/>
        <w:jc w:val="center"/>
        <w:tblInd w:w="-201" w:type="dxa"/>
        <w:tblBorders>
          <w:top w:val="single" w:sz="8" w:space="0" w:color="7030A0"/>
          <w:left w:val="single" w:sz="8" w:space="0" w:color="7030A0"/>
          <w:bottom w:val="single" w:sz="8" w:space="0" w:color="7030A0"/>
          <w:right w:val="single" w:sz="8" w:space="0" w:color="7030A0"/>
          <w:insideH w:val="single" w:sz="8" w:space="0" w:color="7030A0"/>
          <w:insideV w:val="single" w:sz="8" w:space="0" w:color="7030A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/>
      </w:tblPr>
      <w:tblGrid>
        <w:gridCol w:w="3490"/>
        <w:gridCol w:w="2889"/>
        <w:gridCol w:w="651"/>
        <w:gridCol w:w="3541"/>
      </w:tblGrid>
      <w:tr>
        <w:trPr>
          <w:cantSplit/>
          <w:jc w:val="center"/>
        </w:trPr>
        <w:tc>
          <w:tcPr>
            <w:tcW w:w="6379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Dispositif de traitement par le sol en place ou massif reconstitué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Prétraitement</w:t>
            </w: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Traitement</w:t>
            </w: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Toilette sèche</w:t>
            </w:r>
          </w:p>
        </w:tc>
        <w:tc>
          <w:tcPr>
            <w:tcW w:w="4192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Filière agréée</w:t>
            </w:r>
          </w:p>
          <w:p>
            <w:pPr>
              <w:pStyle w:val="Retrait1"/>
              <w:ind w:left="709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compact</w:t>
            </w: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Micro-station</w:t>
            </w: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planté</w:t>
            </w:r>
          </w:p>
        </w:tc>
      </w:tr>
      <w:tr>
        <w:trPr>
          <w:cantSplit/>
          <w:trHeight w:val="201"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414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Dispositif(s) annexe(s)</w:t>
            </w:r>
          </w:p>
        </w:tc>
      </w:tr>
      <w:tr>
        <w:trPr>
          <w:cantSplit/>
          <w:jc w:val="center"/>
        </w:trPr>
        <w:tc>
          <w:tcPr>
            <w:tcW w:w="3490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collecte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Regard(s) de visite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Regard(s) de répartition 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bouclage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contrôle</w:t>
            </w:r>
          </w:p>
        </w:tc>
        <w:tc>
          <w:tcPr>
            <w:tcW w:w="3540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Ventilation(s) (primaire, secondaire)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☑  Bac(s) à graisse 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Préfiltre(s)</w:t>
            </w:r>
          </w:p>
        </w:tc>
        <w:tc>
          <w:tcPr>
            <w:tcW w:w="3541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Pompe(s) ou système(s) de relevage</w:t>
            </w:r>
          </w:p>
          <w:p>
            <w:pPr>
              <w:pStyle w:val="Retrait1"/>
              <w:rPr>
                <w:rFonts w:asciiTheme="minorHAnsi" w:hAnsiTheme="minorHAnsi" w:cstheme="minorHAnsi"/>
                <w:sz w:val="20"/>
              </w:rPr>
            </w:pPr>
          </w:p>
        </w:tc>
      </w:tr>
      <w:tr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Présence de rejet d'effluents (en sous-sol ou en milieu superficiel ou de dispersion) :</w:t>
            </w:r>
            <w:r>
              <w:rPr>
                <w:rFonts w:asciiTheme="minorHAnsi" w:hAnsiTheme="minorHAnsi" w:cstheme="minorHAnsi"/>
                <w:sz w:val="20"/>
              </w:rPr>
              <w:t xml:space="preserve"> ☑</w:t>
            </w:r>
          </w:p>
        </w:tc>
      </w:tr>
      <w:tr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Commentaires généraux </w:t>
            </w:r>
            <w:r>
              <w:rPr>
                <w:rFonts w:asciiTheme="minorHAnsi" w:hAnsiTheme="minorHAnsi" w:cstheme="minorHAnsi"/>
                <w:bCs/>
                <w:sz w:val="20"/>
              </w:rPr>
              <w:t xml:space="preserve">: </w:t>
            </w:r>
          </w:p>
        </w:tc>
      </w:tr>
    </w:tbl>
    <w:p>
      <w:pPr>
        <w:pStyle w:val="Titre1"/>
        <w:spacing w:before="0" w:after="0"/>
        <w:ind w:hanging="148"/>
        <w:rPr>
          <w:rFonts w:asciiTheme="minorHAnsi" w:hAnsiTheme="minorHAnsi" w:cstheme="minorHAnsi"/>
          <w:color w:val="7030A0"/>
          <w:sz w:val="24"/>
        </w:rPr>
      </w:pPr>
    </w:p>
    <w:p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Description de l’évacuation</w:t>
      </w:r>
    </w:p>
    <w:tbl>
      <w:tblPr>
        <w:tblW w:w="10601" w:type="dxa"/>
        <w:jc w:val="center"/>
        <w:tblInd w:w="-231" w:type="dxa"/>
        <w:tbl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single" w:sz="8" w:space="0" w:color="F79646" w:themeColor="accent6"/>
          <w:insideV w:val="single" w:sz="8" w:space="0" w:color="F79646" w:themeColor="accent6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3656"/>
        <w:gridCol w:w="6945"/>
      </w:tblGrid>
      <w:tr>
        <w:trPr>
          <w:trHeight w:val="685"/>
          <w:jc w:val="center"/>
        </w:trPr>
        <w:tc>
          <w:tcPr>
            <w:tcW w:w="3656" w:type="dxa"/>
            <w:shd w:val="clear" w:color="auto" w:fill="auto"/>
          </w:tcPr>
          <w:p>
            <w:pPr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Destination des eaux pluviales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Commentaires :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Origine des effluents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: </w:t>
            </w:r>
          </w:p>
        </w:tc>
        <w:tc>
          <w:tcPr>
            <w:tcW w:w="6945" w:type="dxa"/>
            <w:shd w:val="clear" w:color="auto" w:fill="auto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Réseau de surface 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Eaux Ménagères + Eaux Vannes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"LIB_ORIGIN_EFF"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"EFF_REMARQUE"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</w:tbl>
    <w:p>
      <w:pPr>
        <w:spacing w:line="120" w:lineRule="auto"/>
        <w:rPr>
          <w:rFonts w:asciiTheme="minorHAnsi" w:hAnsiTheme="minorHAnsi" w:cstheme="minorHAnsi"/>
          <w:color w:val="7030A0"/>
          <w:kern w:val="28"/>
          <w:sz w:val="28"/>
          <w:szCs w:val="28"/>
        </w:rPr>
      </w:pPr>
    </w:p>
    <w:p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Collecte des eaux usées</w:t>
      </w:r>
    </w:p>
    <w:tbl>
      <w:tblPr>
        <w:tblW w:w="10571" w:type="dxa"/>
        <w:jc w:val="center"/>
        <w:tblInd w:w="-201" w:type="dxa"/>
        <w:tblBorders>
          <w:top w:val="single" w:sz="8" w:space="0" w:color="E36C0A" w:themeColor="accent6" w:themeShade="BF"/>
          <w:left w:val="single" w:sz="8" w:space="0" w:color="E36C0A" w:themeColor="accent6" w:themeShade="BF"/>
          <w:bottom w:val="single" w:sz="8" w:space="0" w:color="E36C0A" w:themeColor="accent6" w:themeShade="BF"/>
          <w:right w:val="single" w:sz="8" w:space="0" w:color="E36C0A" w:themeColor="accent6" w:themeShade="BF"/>
          <w:insideH w:val="single" w:sz="8" w:space="0" w:color="E36C0A" w:themeColor="accent6" w:themeShade="BF"/>
          <w:insideV w:val="single" w:sz="8" w:space="0" w:color="E36C0A" w:themeColor="accent6" w:themeShade="BF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5523"/>
        <w:gridCol w:w="5048"/>
      </w:tblGrid>
      <w:tr>
        <w:trPr>
          <w:jc w:val="center"/>
        </w:trPr>
        <w:tc>
          <w:tcPr>
            <w:tcW w:w="552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Eaux usées et eaux pluviales collectées séparément ?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</w:t>
            </w:r>
          </w:p>
        </w:tc>
        <w:tc>
          <w:tcPr>
            <w:tcW w:w="5048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Oui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  <w:tr>
        <w:trPr>
          <w:jc w:val="center"/>
        </w:trPr>
        <w:tc>
          <w:tcPr>
            <w:tcW w:w="552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L'écoulement se fait-il correctement ?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5048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</w:tc>
      </w:tr>
      <w:tr>
        <w:trPr>
          <w:jc w:val="center"/>
        </w:trPr>
        <w:tc>
          <w:tcPr>
            <w:tcW w:w="5523" w:type="dxa"/>
          </w:tcPr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d’odeurs ?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b/>
                <w:szCs w:val="20"/>
              </w:rPr>
              <w:t xml:space="preserve">, </w:t>
            </w:r>
            <w:r>
              <w:rPr>
                <w:rFonts w:asciiTheme="minorHAnsi" w:hAnsiTheme="minorHAnsi" w:cstheme="minorHAnsi"/>
                <w:szCs w:val="20"/>
              </w:rPr>
              <w:t xml:space="preserve">citer leur localisation : 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"ODEURS_LOCAL"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5048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jc w:val="center"/>
        </w:trPr>
        <w:tc>
          <w:tcPr>
            <w:tcW w:w="10571" w:type="dxa"/>
            <w:gridSpan w:val="2"/>
          </w:tcPr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 : </w:t>
            </w:r>
          </w:p>
        </w:tc>
      </w:tr>
    </w:tbl>
    <w:p>
      <w:pPr>
        <w:rPr>
          <w:rFonts w:asciiTheme="minorHAnsi" w:hAnsiTheme="minorHAnsi" w:cstheme="minorHAnsi"/>
          <w:sz w:val="18"/>
          <w:szCs w:val="18"/>
        </w:rPr>
      </w:pPr>
    </w:p>
    <w:p>
      <w:pPr>
        <w:rPr>
          <w:rFonts w:ascii="Calibri" w:hAnsi="Calibri" w:cs="Calibri"/>
          <w:sz w:val="18"/>
        </w:rPr>
      </w:pPr>
      <w:r>
        <w:rPr>
          <w:rFonts w:ascii="Calibri" w:hAnsi="Calibri" w:cs="Calibri"/>
          <w:sz w:val="18"/>
        </w:rPr>
        <w:t/>
      </w:r>
    </w:p>
    <w:p>
      <w:pPr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/>
      </w:r>
    </w:p>
    <w:p>
      <w:pPr>
        <w:pStyle w:val="Titre6"/>
        <w:rPr>
          <w:rFonts w:ascii="Calibri" w:eastAsia="Times New Roman" w:hAnsi="Calibri" w:cs="Calibri"/>
          <w:i w:val="0"/>
          <w:iCs w:val="0"/>
          <w:color w:val="FF9900"/>
          <w:kern w:val="28"/>
          <w:sz w:val="28"/>
          <w:szCs w:val="28"/>
        </w:rPr>
      </w:pPr>
      <w:r>
        <w:rPr>
          <w:rFonts w:ascii="Calibri" w:eastAsia="Times New Roman" w:hAnsi="Calibri" w:cs="Calibri"/>
          <w:i w:val="0"/>
          <w:iCs w:val="0"/>
          <w:color w:val="FF9900"/>
          <w:kern w:val="28"/>
          <w:sz w:val="28"/>
          <w:szCs w:val="28"/>
        </w:rPr>
        <w:t>Le prétraitement : Fosse septique</w:t>
      </w:r>
    </w:p>
    <w:tbl>
      <w:tblPr>
        <w:tblW w:w="0" w:type="auto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6178"/>
        <w:gridCol w:w="4192"/>
      </w:tblGrid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Volume en m³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1,5 m</w:t>
            </w:r>
            <w:r>
              <w:rPr>
                <w:rFonts w:ascii="Calibri" w:hAnsi="Calibri" w:cs="Calibri"/>
                <w:b/>
                <w:sz w:val="18"/>
                <w:szCs w:val="18"/>
                <w:vertAlign w:val="superscript"/>
              </w:rPr>
              <w:t>3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Marque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Matériaux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Béton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Commentaire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Eaux vannes et eaux ménagères prétraitées séparément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Type d'eaux usées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Eaux vannes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lastRenderedPageBreak/>
              <w:t>Le prétraitement est-il accessible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Le tampon est-il verrouillé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Précision sur le verrouillage du tampon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Le regard du prétraitement est-il affleurant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Le dimensionnement est-il adapté à la capacité d'accueil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Un des organes du système de prétraitement présente-t-il des signes d'altération (affaissement, fissure, déformation, corrosion...)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oui, préciser :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Présence d'odeurs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L'écoulement des eaux au sein des différents éléments de prétraitements se fait-il correctement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présence d'une fosse, la hauteur de boues est-elle supérieure à la moitié de la hauteur de la fosse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6178" w:type="dxa"/>
            <w:tcBorders>
              <w:bottom w:val="single" w:sz="8" w:space="0" w:color="FFC000"/>
            </w:tcBorders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Vidange(s) effectuée(s)</w:t>
            </w:r>
          </w:p>
        </w:tc>
        <w:tc>
          <w:tcPr>
            <w:tcW w:w="4192" w:type="dxa"/>
            <w:tcBorders>
              <w:bottom w:val="single" w:sz="8" w:space="0" w:color="FFC000"/>
            </w:tcBorders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10370" w:type="dxa"/>
            <w:gridSpan w:val="2"/>
            <w:tcBorders>
              <w:top w:val="single" w:sz="8" w:space="0" w:color="FFC000"/>
              <w:bottom w:val="single" w:sz="8" w:space="0" w:color="FFC000"/>
            </w:tcBorders>
            <w:shd w:val="clear" w:color="auto" w:fill="auto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Commentaires sur le prétraitement </w:t>
            </w: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</w:tbl>
    <w:p>
      <w:pPr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/>
      </w:r>
    </w:p>
    <w:p>
      <w:pPr>
        <w:rPr>
          <w:rFonts w:ascii="Calibri" w:hAnsi="Calibri" w:cs="Calibri"/>
          <w:sz w:val="18"/>
        </w:rPr>
      </w:pPr>
      <w:r>
        <w:rPr>
          <w:rFonts w:ascii="Calibri" w:hAnsi="Calibri" w:cs="Calibri"/>
          <w:sz w:val="18"/>
        </w:rPr>
        <w:t/>
      </w:r>
    </w:p>
    <w:p>
      <w:pPr>
        <w:pStyle w:val="Citationintense"/>
        <w:pBdr>
          <w:bottom w:val="none" w:sz="0" w:space="0" w:color="auto"/>
        </w:pBdr>
        <w:spacing w:after="0" w:line="120" w:lineRule="auto"/>
        <w:rPr>
          <w:rFonts w:ascii="Calibri" w:hAnsi="Calibri" w:cs="Calibr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="Calibri" w:hAnsi="Calibri" w:cs="Calibr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lastRenderedPageBreak/>
        <w:t>Le bac à graisses</w:t>
      </w:r>
    </w:p>
    <w:tbl>
      <w:tblPr>
        <w:tblW w:w="0" w:type="auto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6036"/>
        <w:gridCol w:w="4334"/>
      </w:tblGrid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Volume en L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100 L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Commentaire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Type d'eaux usées collectées ou à collecter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Eaux ménagères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Matériel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Type de matériau de remplissage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Tampon du bac à graisse accessible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Bac à Graisse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Le volume est-il adapté à son utilisation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Le bac présente-t-il des signes d'altération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Si oui, préciser :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Couvercle usé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Présence d'odeurs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Le regard du bac à graisse est-il affleurant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6036" w:type="dxa"/>
            <w:tcBorders>
              <w:bottom w:val="single" w:sz="8" w:space="0" w:color="FFC000"/>
            </w:tcBorders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 xml:space="preserve">Vidange(s) effectuées ? </w:t>
            </w:r>
          </w:p>
        </w:tc>
        <w:tc>
          <w:tcPr>
            <w:tcW w:w="4334" w:type="dxa"/>
            <w:tcBorders>
              <w:bottom w:val="single" w:sz="8" w:space="0" w:color="FFC000"/>
            </w:tcBorders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 xml:space="preserve"> </w:t>
            </w:r>
          </w:p>
        </w:tc>
      </w:tr>
      <w:tr>
        <w:trPr>
          <w:jc w:val="center"/>
        </w:trPr>
        <w:tc>
          <w:tcPr>
            <w:tcW w:w="10370" w:type="dxa"/>
            <w:gridSpan w:val="2"/>
            <w:tcBorders>
              <w:top w:val="single" w:sz="8" w:space="0" w:color="FFC000"/>
              <w:bottom w:val="single" w:sz="8" w:space="0" w:color="FFC000"/>
            </w:tcBorders>
            <w:shd w:val="clear" w:color="auto" w:fill="auto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sz w:val="18"/>
              </w:rPr>
              <w:t xml:space="preserve">Commentaire </w:t>
            </w:r>
            <w:r>
              <w:rPr>
                <w:rFonts w:ascii="Calibri" w:hAnsi="Calibri" w:cs="Calibri"/>
                <w:b/>
                <w:sz w:val="18"/>
              </w:rPr>
              <w:t/>
            </w:r>
          </w:p>
        </w:tc>
      </w:tr>
    </w:tbl>
    <w:p>
      <w:pPr>
        <w:rPr>
          <w:rFonts w:ascii="Calibri" w:hAnsi="Calibri" w:cs="Calibri"/>
          <w:sz w:val="18"/>
        </w:rPr>
      </w:pPr>
      <w:r>
        <w:rPr>
          <w:rFonts w:ascii="Calibri" w:hAnsi="Calibri" w:cs="Calibri"/>
          <w:sz w:val="18"/>
        </w:rPr>
        <w:t/>
      </w:r>
    </w:p>
    <w:p>
      <w:pPr>
        <w:rPr>
          <w:rFonts w:ascii="Calibri" w:hAnsi="Calibri" w:cs="Calibri"/>
          <w:sz w:val="18"/>
        </w:rPr>
      </w:pPr>
      <w:r>
        <w:rPr>
          <w:rFonts w:ascii="Calibri" w:hAnsi="Calibri" w:cs="Calibri"/>
          <w:sz w:val="18"/>
        </w:rPr>
        <w:lastRenderedPageBreak/>
        <w:t/>
      </w:r>
    </w:p>
    <w:p>
      <w:pPr>
        <w:pStyle w:val="Citationintense"/>
        <w:pBdr>
          <w:bottom w:val="none" w:sz="0" w:space="0" w:color="auto"/>
        </w:pBdr>
        <w:spacing w:after="0"/>
        <w:rPr>
          <w:rFonts w:ascii="Calibri" w:hAnsi="Calibri" w:cs="Calibr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="Calibri" w:hAnsi="Calibri" w:cs="Calibr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La ventilation</w:t>
      </w:r>
    </w:p>
    <w:tbl>
      <w:tblPr>
        <w:tblW w:w="0" w:type="auto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6036"/>
        <w:gridCol w:w="4334"/>
      </w:tblGrid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Diamètre en mm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100 mm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Commentaire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Type de ventilation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Ventilation secondaire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Equipements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La ventilation est-elle correctement conçue (entrée d'air amont prétraitement, raccordement aval fosse, sortie au dessus des locaux habités)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Si extracteur, fonctionne-t-il correctement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tcBorders>
              <w:bottom w:val="single" w:sz="8" w:space="0" w:color="FFC000"/>
            </w:tcBorders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Si extraction d'air, est-elle à plus de 40 cm au dessus du faitage ?</w:t>
            </w:r>
          </w:p>
        </w:tc>
        <w:tc>
          <w:tcPr>
            <w:tcW w:w="4334" w:type="dxa"/>
            <w:tcBorders>
              <w:bottom w:val="single" w:sz="8" w:space="0" w:color="FFC000"/>
            </w:tcBorders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10370" w:type="dxa"/>
            <w:gridSpan w:val="2"/>
            <w:tcBorders>
              <w:top w:val="single" w:sz="8" w:space="0" w:color="FFC000"/>
              <w:bottom w:val="single" w:sz="8" w:space="0" w:color="FFC000"/>
            </w:tcBorders>
            <w:shd w:val="clear" w:color="auto" w:fill="auto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sz w:val="18"/>
              </w:rPr>
              <w:t xml:space="preserve">Commentaires sur la ventilation : </w:t>
            </w:r>
            <w:r>
              <w:rPr>
                <w:rFonts w:ascii="Calibri" w:hAnsi="Calibri" w:cs="Calibri"/>
                <w:b/>
                <w:sz w:val="18"/>
              </w:rPr>
              <w:t/>
            </w:r>
          </w:p>
        </w:tc>
      </w:tr>
    </w:tbl>
    <w:p>
      <w:pPr>
        <w:rPr>
          <w:rFonts w:ascii="Calibri" w:hAnsi="Calibri" w:cs="Calibri"/>
          <w:sz w:val="18"/>
        </w:rPr>
      </w:pPr>
      <w:r>
        <w:rPr>
          <w:rFonts w:ascii="Calibri" w:hAnsi="Calibri" w:cs="Calibri"/>
          <w:sz w:val="18"/>
        </w:rPr>
        <w:t/>
      </w:r>
    </w:p>
    <w:p>
      <w:pPr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/>
      </w:r>
    </w:p>
    <w:p>
      <w:pPr>
        <w:ind w:left="284"/>
        <w:rPr>
          <w:rFonts w:ascii="Calibri" w:hAnsi="Calibri" w:cs="Calibri"/>
          <w:color w:val="FF9900"/>
          <w:kern w:val="28"/>
          <w:sz w:val="28"/>
          <w:szCs w:val="28"/>
        </w:rPr>
      </w:pPr>
      <w:r>
        <w:rPr>
          <w:rFonts w:ascii="Calibri" w:hAnsi="Calibri" w:cs="Calibri"/>
          <w:color w:val="FF9900"/>
          <w:kern w:val="28"/>
          <w:sz w:val="28"/>
          <w:szCs w:val="28"/>
        </w:rPr>
        <w:t>Le regard de visite</w:t>
      </w:r>
    </w:p>
    <w:tbl>
      <w:tblPr>
        <w:tblW w:w="0" w:type="auto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6036"/>
        <w:gridCol w:w="4334"/>
      </w:tblGrid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Le regard est-il accessible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Présente t'il des signes d'altération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Le regard est-il affleurant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Stagnation d'eaux dans le regard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lang w:val="en-US"/>
              </w:rPr>
            </w:pPr>
            <w:r>
              <w:rPr>
                <w:rFonts w:ascii="Calibri" w:hAnsi="Calibri" w:cs="Calibri"/>
                <w:sz w:val="18"/>
                <w:lang w:val="en-US"/>
              </w:rPr>
              <w:t>Dépôt de matière en fond de regard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Présence d'odeurs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6036" w:type="dxa"/>
            <w:tcBorders>
              <w:bottom w:val="single" w:sz="8" w:space="0" w:color="FFC000"/>
            </w:tcBorders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Ecoulement correct au sein du regard ?</w:t>
            </w:r>
          </w:p>
        </w:tc>
        <w:tc>
          <w:tcPr>
            <w:tcW w:w="4334" w:type="dxa"/>
            <w:tcBorders>
              <w:bottom w:val="single" w:sz="8" w:space="0" w:color="FFC000"/>
            </w:tcBorders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10370" w:type="dxa"/>
            <w:gridSpan w:val="2"/>
            <w:tcBorders>
              <w:top w:val="single" w:sz="8" w:space="0" w:color="FFC000"/>
              <w:bottom w:val="single" w:sz="8" w:space="0" w:color="FFC000"/>
            </w:tcBorders>
            <w:shd w:val="clear" w:color="auto" w:fill="auto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sz w:val="18"/>
              </w:rPr>
              <w:t xml:space="preserve">Commentaire sur le regard de visite </w:t>
            </w:r>
            <w:r>
              <w:rPr>
                <w:rFonts w:ascii="Calibri" w:hAnsi="Calibri" w:cs="Calibri"/>
                <w:b/>
                <w:sz w:val="18"/>
              </w:rPr>
              <w:t>Ce regard reçoit les eaux pluviales et les sorties de fosse et bac degraisseur</w:t>
            </w:r>
          </w:p>
        </w:tc>
      </w:tr>
    </w:tbl>
    <w:p>
      <w:pPr>
        <w:rPr>
          <w:rFonts w:ascii="Calibri" w:hAnsi="Calibri" w:cs="Calibri"/>
          <w:sz w:val="18"/>
        </w:rPr>
      </w:pPr>
      <w:r>
        <w:rPr>
          <w:rFonts w:ascii="Calibri" w:hAnsi="Calibri" w:cs="Calibri"/>
          <w:sz w:val="18"/>
        </w:rPr>
        <w:t/>
      </w:r>
    </w:p>
    <w:p>
      <w:pPr>
        <w:rPr>
          <w:sz w:val="18"/>
        </w:rPr>
      </w:pPr>
      <w:r>
        <w:rPr>
          <w:rFonts w:ascii="Calibri" w:hAnsi="Calibri" w:cs="Calibri"/>
          <w:sz w:val="18"/>
        </w:rPr>
        <w:t/>
      </w:r>
    </w:p>
    <w:p>
      <w:pPr>
        <w:pStyle w:val="Titre1"/>
        <w:spacing w:before="0" w:after="0"/>
        <w:ind w:hanging="148"/>
        <w:rPr>
          <w:color w:val="7030A0"/>
          <w:sz w:val="24"/>
        </w:rPr>
      </w:pPr>
    </w:p>
    <w:p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Conclusion du SPANC sur le fonctionnement et l’entretien de l’installation</w:t>
      </w:r>
    </w:p>
    <w:tbl>
      <w:tblPr>
        <w:tblW w:w="10370" w:type="dxa"/>
        <w:jc w:val="center"/>
        <w:tblBorders>
          <w:top w:val="single" w:sz="2" w:space="0" w:color="F79646" w:themeColor="accent6"/>
          <w:left w:val="single" w:sz="2" w:space="0" w:color="F79646" w:themeColor="accent6"/>
          <w:bottom w:val="single" w:sz="2" w:space="0" w:color="F79646" w:themeColor="accent6"/>
          <w:right w:val="single" w:sz="2" w:space="0" w:color="F79646" w:themeColor="accent6"/>
          <w:insideH w:val="single" w:sz="2" w:space="0" w:color="F79646" w:themeColor="accent6"/>
          <w:insideV w:val="single" w:sz="2" w:space="0" w:color="F79646" w:themeColor="accent6"/>
        </w:tblBorders>
        <w:tblLayout w:type="fixed"/>
        <w:tblCellMar>
          <w:top w:w="113" w:type="dxa"/>
          <w:bottom w:w="113" w:type="dxa"/>
        </w:tblCellMar>
        <w:tblLook w:val="0000"/>
      </w:tblPr>
      <w:tblGrid>
        <w:gridCol w:w="1529"/>
        <w:gridCol w:w="8841"/>
      </w:tblGrid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Situation de la filière 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sanitaire :    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environnemental :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☐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Absente 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☑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Présente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structure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sécurité sanitaire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de structure ou de fermeture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Proximité de puits privé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Installation incomplète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sous dimensionnée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 majeur(s)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dysfonctionnement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Entretien et usure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d’entretien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Usure de l’un des éléments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Défaut d’accessibilité et de dégagement des regards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</w:tbl>
    <w:p>
      <w:pPr>
        <w:rPr>
          <w:rFonts w:asciiTheme="minorHAnsi" w:hAnsiTheme="minorHAnsi" w:cstheme="minorHAnsi"/>
        </w:rPr>
      </w:pPr>
    </w:p>
    <w:p>
      <w:pPr>
        <w:rPr>
          <w:rFonts w:asciiTheme="minorHAnsi" w:hAnsiTheme="minorHAnsi" w:cstheme="minorHAnsi"/>
        </w:rPr>
      </w:pPr>
    </w:p>
    <w:tbl>
      <w:tblPr>
        <w:tblW w:w="10407" w:type="dxa"/>
        <w:jc w:val="center"/>
        <w:tblInd w:w="202" w:type="dxa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/>
      </w:tblPr>
      <w:tblGrid>
        <w:gridCol w:w="5108"/>
        <w:gridCol w:w="5299"/>
      </w:tblGrid>
      <w:tr>
        <w:trPr>
          <w:cantSplit/>
          <w:jc w:val="center"/>
        </w:trPr>
        <w:tc>
          <w:tcPr>
            <w:tcW w:w="5108" w:type="dxa"/>
            <w:shd w:val="clear" w:color="auto" w:fill="FFCC99"/>
          </w:tcPr>
          <w:p>
            <w:pPr>
              <w:pStyle w:val="Titre5"/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Avis du SPANC</w:t>
            </w:r>
          </w:p>
        </w:tc>
        <w:tc>
          <w:tcPr>
            <w:tcW w:w="5299" w:type="dxa"/>
            <w:shd w:val="clear" w:color="auto" w:fill="FFCC99"/>
          </w:tcPr>
          <w:p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Non conforme</w:t>
            </w:r>
          </w:p>
        </w:tc>
      </w:tr>
      <w:tr>
        <w:trPr>
          <w:cantSplit/>
          <w:jc w:val="center"/>
        </w:trPr>
        <w:tc>
          <w:tcPr>
            <w:tcW w:w="10407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Prescriptions techniques</w:t>
            </w:r>
            <w:r>
              <w:rPr>
                <w:rFonts w:asciiTheme="minorHAnsi" w:hAnsiTheme="minorHAnsi" w:cstheme="minorHAnsi"/>
                <w:szCs w:val="20"/>
              </w:rPr>
              <w:t> :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Rechercher la présence d'un système de traitement, le cas échéant en créer un.</w:t>
              <w:br/>
              <w:t>Changer le bac dégraisseur pour avoir un bac de 500L.</w:t>
              <w:br/>
              <w:t>Modifier la ventilation de la fosse pour la faire sortir de la toiture et installer un extracteur.</w:t>
              <w:br/>
              <w:t>Séparer les eaux pluviales du regard de visite.</w:t>
              <w:br/>
              <w:t>La fosse septique actuelle est dimensionnée pour une habitation comprenant 2 chambres, en cas de changement du nombre de pièces, la fosse devra également être changée.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Contrôle réalisé par :</w:t>
            </w:r>
            <w:r>
              <w:rPr>
                <w:rFonts w:asciiTheme="minorHAnsi" w:hAnsiTheme="minorHAnsi" w:cstheme="minorHAnsi"/>
                <w:szCs w:val="20"/>
              </w:rPr>
              <w:t xml:space="preserve"> Julie EVE</w:t>
            </w:r>
          </w:p>
          <w:p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</w:p>
        </w:tc>
      </w:tr>
    </w:tbl>
    <w:p/>
    <w:tbl>
      <w:tblPr>
        <w:tblW w:w="10377" w:type="dxa"/>
        <w:jc w:val="center"/>
        <w:tblInd w:w="232" w:type="dxa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/>
      </w:tblPr>
      <w:tblGrid>
        <w:gridCol w:w="5078"/>
        <w:gridCol w:w="5299"/>
      </w:tblGrid>
      <w:tr>
        <w:trPr>
          <w:cantSplit/>
          <w:jc w:val="center"/>
        </w:trPr>
        <w:tc>
          <w:tcPr>
            <w:tcW w:w="5078" w:type="dxa"/>
            <w:shd w:val="clear" w:color="auto" w:fill="FFCC99"/>
            <w:vAlign w:val="center"/>
          </w:tcPr>
          <w:p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Françoise PILLARD</w:t>
            </w: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Vice–Présidente en charge de l’Environnement</w:t>
            </w:r>
          </w:p>
        </w:tc>
        <w:tc>
          <w:tcPr>
            <w:tcW w:w="5299" w:type="dxa"/>
            <w:shd w:val="clear" w:color="auto" w:fill="FFCC99"/>
          </w:tcPr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Style w:val="Miseenvidence"/>
                <w:rFonts w:asciiTheme="minorHAnsi" w:hAnsiTheme="minorHAnsi" w:cstheme="minorHAnsi"/>
                <w:b w:val="0"/>
                <w:color w:val="FF0000"/>
              </w:rPr>
            </w:pPr>
          </w:p>
        </w:tc>
      </w:tr>
    </w:tbl>
    <w:p>
      <w:pPr>
        <w:rPr>
          <w:rFonts w:asciiTheme="minorHAnsi" w:hAnsiTheme="minorHAnsi" w:cstheme="minorHAnsi"/>
        </w:rPr>
      </w:pPr>
    </w:p>
    <w:sectPr>
      <w:footerReference w:type="default" r:id="rId8"/>
      <w:pgSz w:w="11907" w:h="16840"/>
      <w:pgMar w:top="360" w:right="567" w:bottom="726" w:left="567" w:header="284" w:footer="737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n-tte"/>
      <w:tabs>
        <w:tab w:val="clear" w:pos="4536"/>
        <w:tab w:val="clear" w:pos="9072"/>
      </w:tabs>
      <w:jc w:val="center"/>
    </w:pPr>
    <w:r>
      <w:t>Communauté de Communes Loire Vignobles et Nohain – 4 Place Georges Clemenceau – BP70 – 58203 COSNE SUR LOIRE Cedex</w:t>
    </w:r>
  </w:p>
  <w:p>
    <w:pPr>
      <w:jc w:val="center"/>
    </w:pPr>
    <w:r>
      <w:t>Tel : 03.86.28.92.92 / Fax : 03.86.28.92.93</w:t>
    </w:r>
  </w:p>
  <w:p>
    <w:pPr>
      <w:pStyle w:val="Pieddepage"/>
      <w:widowControl/>
      <w:pBdr>
        <w:top w:val="none" w:sz="0" w:space="0" w:color="auto"/>
      </w:pBdr>
      <w:tabs>
        <w:tab w:val="clear" w:pos="9072"/>
        <w:tab w:val="right" w:pos="10773"/>
      </w:tabs>
      <w:jc w:val="right"/>
      <w:rPr>
        <w:color w:val="FF9900"/>
        <w:sz w:val="16"/>
      </w:rPr>
    </w:pPr>
    <w:r>
      <w:rPr>
        <w:color w:val="FF9900"/>
        <w:sz w:val="16"/>
      </w:rPr>
      <w:t xml:space="preserve">Page </w:t>
    </w:r>
    <w:r>
      <w:rPr>
        <w:color w:val="FF9900"/>
        <w:sz w:val="16"/>
      </w:rPr>
      <w:fldChar w:fldCharType="begin"/>
    </w:r>
    <w:r>
      <w:rPr>
        <w:color w:val="FF9900"/>
        <w:sz w:val="16"/>
      </w:rPr>
      <w:instrText xml:space="preserve">PAGE  \* MERGEFORMAT </w:instrText>
    </w:r>
    <w:r>
      <w:rPr>
        <w:color w:val="FF9900"/>
        <w:sz w:val="16"/>
      </w:rPr>
      <w:fldChar w:fldCharType="separate"/>
    </w:r>
    <w:r>
      <w:rPr>
        <w:noProof/>
        <w:color w:val="FF9900"/>
        <w:sz w:val="16"/>
      </w:rPr>
      <w:t>34</w:t>
    </w:r>
    <w:r>
      <w:rPr>
        <w:color w:val="FF9900"/>
        <w:sz w:val="16"/>
      </w:rPr>
      <w:fldChar w:fldCharType="end"/>
    </w:r>
    <w:r>
      <w:rPr>
        <w:color w:val="FF9900"/>
        <w:sz w:val="16"/>
      </w:rPr>
      <w:t>/</w:t>
    </w:r>
    <w:fldSimple w:instr=" NUMPAGES  \* MERGEFORMAT ">
      <w:r>
        <w:rPr>
          <w:noProof/>
          <w:color w:val="FF9900"/>
          <w:sz w:val="16"/>
        </w:rPr>
        <w:t>35</w:t>
      </w:r>
    </w:fldSimple>
  </w:p>
  <w:p/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>
    <w:nsid w:val="00000008"/>
    <w:multiLevelType w:val="multilevel"/>
    <w:tmpl w:val="00000008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>
    <w:nsid w:val="0000000D"/>
    <w:multiLevelType w:val="multilevel"/>
    <w:tmpl w:val="0000000D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>
    <w:nsid w:val="09C6300C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2371658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38F6617F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5E1C2318"/>
    <w:multiLevelType w:val="hybridMultilevel"/>
    <w:tmpl w:val="32B23876"/>
    <w:lvl w:ilvl="0" w:tplc="7FD8E654">
      <w:start w:val="1"/>
      <w:numFmt w:val="bullet"/>
      <w:pStyle w:val="Retrait"/>
      <w:lvlText w:val=""/>
      <w:lvlJc w:val="left"/>
      <w:pPr>
        <w:tabs>
          <w:tab w:val="num" w:pos="1069"/>
        </w:tabs>
        <w:ind w:left="1049" w:hanging="340"/>
      </w:pPr>
      <w:rPr>
        <w:rFonts w:ascii="Wingdings" w:hAnsi="Wingdings" w:hint="default"/>
        <w:b/>
        <w:i w:val="0"/>
        <w:color w:val="CC0000"/>
        <w:sz w:val="24"/>
        <w:u w:val="none"/>
      </w:rPr>
    </w:lvl>
    <w:lvl w:ilvl="1" w:tplc="A15604D0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FF60906A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C87278F4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9E268C28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4CD042F6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6A721F6E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3DEE45FE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9C0AB79A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">
    <w:nsid w:val="75CD17A9"/>
    <w:multiLevelType w:val="hybridMultilevel"/>
    <w:tmpl w:val="327C1998"/>
    <w:name w:val="WW8Num2"/>
    <w:lvl w:ilvl="0" w:tplc="8E56DCD6">
      <w:start w:val="1"/>
      <w:numFmt w:val="bullet"/>
      <w:pStyle w:val="Observations"/>
      <w:lvlText w:val=""/>
      <w:lvlJc w:val="left"/>
      <w:pPr>
        <w:tabs>
          <w:tab w:val="num" w:pos="227"/>
        </w:tabs>
        <w:ind w:left="1701" w:hanging="1701"/>
      </w:pPr>
      <w:rPr>
        <w:rFonts w:ascii="Wingdings" w:hAnsi="Wingdings" w:hint="default"/>
      </w:rPr>
    </w:lvl>
    <w:lvl w:ilvl="1" w:tplc="98E4D20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446F7C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306BF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6BE11A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5BC8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87639B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8A45C1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BF2E81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7AA8636E"/>
    <w:multiLevelType w:val="multilevel"/>
    <w:tmpl w:val="B980EE24"/>
    <w:name w:val="WW8Num5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6"/>
  </w:num>
  <w:num w:numId="4">
    <w:abstractNumId w:val="4"/>
  </w:num>
  <w:num w:numId="5">
    <w:abstractNumId w:val="9"/>
  </w:num>
  <w:num w:numId="6">
    <w:abstractNumId w:val="7"/>
  </w:num>
  <w:num w:numId="7">
    <w:abstractNumId w:val="0"/>
  </w:num>
  <w:num w:numId="8">
    <w:abstractNumId w:val="1"/>
  </w:num>
  <w:num w:numId="9">
    <w:abstractNumId w:val="2"/>
  </w:num>
  <w:num w:numId="10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2"/>
  <w:revisionView w:inkAnnotations="0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paragraph" w:customStyle="1" w:styleId="Titre10">
    <w:name w:val="Titre1"/>
    <w:basedOn w:val="Normal"/>
    <w:next w:val="Corpsdetexte"/>
    <w:pPr>
      <w:keepNext/>
      <w:suppressAutoHyphens/>
      <w:spacing w:before="240" w:after="120"/>
    </w:pPr>
    <w:rPr>
      <w:rFonts w:eastAsia="Arial Unicode MS" w:cs="Mangal"/>
      <w:sz w:val="28"/>
      <w:szCs w:val="28"/>
      <w:lang w:eastAsia="ar-SA"/>
    </w:rPr>
  </w:style>
  <w:style w:type="paragraph" w:styleId="Corpsdetexte">
    <w:name w:val="Body Text"/>
    <w:basedOn w:val="Normal"/>
    <w:link w:val="CorpsdetexteCar"/>
    <w:semiHidden/>
    <w:pPr>
      <w:suppressAutoHyphens/>
      <w:spacing w:after="120"/>
    </w:pPr>
    <w:rPr>
      <w:lang w:eastAsia="ar-SA"/>
    </w:rPr>
  </w:style>
  <w:style w:type="character" w:customStyle="1" w:styleId="CorpsdetexteCar">
    <w:name w:val="Corps de texte Car"/>
    <w:basedOn w:val="Policepardfaut"/>
    <w:link w:val="Corpsdetexte"/>
    <w:semiHidden/>
    <w:rPr>
      <w:rFonts w:ascii="Arial" w:hAnsi="Arial"/>
      <w:szCs w:val="24"/>
      <w:lang w:eastAsia="ar-SA"/>
    </w:rPr>
  </w:style>
  <w:style w:type="paragraph" w:customStyle="1" w:styleId="Lgende1">
    <w:name w:val="Légende1"/>
    <w:basedOn w:val="Normal"/>
    <w:pPr>
      <w:suppressLineNumbers/>
      <w:suppressAutoHyphens/>
      <w:spacing w:before="120" w:after="120"/>
    </w:pPr>
    <w:rPr>
      <w:rFonts w:cs="Mangal"/>
      <w:i/>
      <w:iCs/>
      <w:sz w:val="24"/>
      <w:lang w:eastAsia="ar-SA"/>
    </w:rPr>
  </w:style>
  <w:style w:type="paragraph" w:customStyle="1" w:styleId="Index">
    <w:name w:val="Index"/>
    <w:basedOn w:val="Normal"/>
    <w:pPr>
      <w:suppressLineNumbers/>
      <w:suppressAutoHyphens/>
    </w:pPr>
    <w:rPr>
      <w:rFonts w:cs="Mangal"/>
      <w:lang w:eastAsia="ar-SA"/>
    </w:rPr>
  </w:style>
  <w:style w:type="paragraph" w:customStyle="1" w:styleId="Contenudetableau">
    <w:name w:val="Contenu de tableau"/>
    <w:basedOn w:val="Normal"/>
    <w:pPr>
      <w:suppressLineNumbers/>
      <w:suppressAutoHyphens/>
    </w:pPr>
    <w:rPr>
      <w:lang w:eastAsia="ar-SA"/>
    </w:r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pPr>
      <w:suppressAutoHyphens/>
    </w:pPr>
    <w:rPr>
      <w:b/>
      <w:bCs/>
      <w:lang w:eastAsia="ar-SA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  <w:rPr>
      <w:rFonts w:ascii="Times New Roman" w:hAnsi="Times New Roman"/>
      <w:sz w:val="24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pacing w:before="120"/>
      <w:jc w:val="center"/>
    </w:pPr>
    <w:rPr>
      <w:b/>
      <w:color w:val="auto"/>
      <w:sz w:val="12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uppressAutoHyphens/>
      <w:spacing w:before="200" w:after="280"/>
      <w:ind w:left="340" w:right="936"/>
    </w:pPr>
    <w:rPr>
      <w:b/>
      <w:bCs/>
      <w:i/>
      <w:iCs/>
      <w:color w:val="4F81BD" w:themeColor="accent1"/>
      <w:lang w:eastAsia="ar-SA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rFonts w:ascii="Arial" w:hAnsi="Arial"/>
      <w:b/>
      <w:bCs/>
      <w:i/>
      <w:iCs/>
      <w:color w:val="4F81BD" w:themeColor="accent1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0262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11" Target="stylesWithEffects.xml" Type="http://schemas.microsoft.com/office/2007/relationships/stylesWithEffects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media/image1.png" Type="http://schemas.openxmlformats.org/officeDocument/2006/relationships/image"/>
<Relationship Id="rId8" Target="footer1.xml" Type="http://schemas.openxmlformats.org/officeDocument/2006/relationships/footer"/>
<Relationship Id="rId9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35</Pages>
  <Words>14583</Words>
  <Characters>80209</Characters>
  <Application>Microsoft Office Word</Application>
  <DocSecurity>0</DocSecurity>
  <Lines>668</Lines>
  <Paragraphs>189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Informations générales</vt:lpstr>
    </vt:vector>
  </TitlesOfParts>
  <Company>G2C</Company>
  <LinksUpToDate>false</LinksUpToDate>
  <CharactersWithSpaces>94603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2018-06-05T16:46:00Z</dcterms:created>
  <dc:creator>loc</dc:creator>
  <cp:lastModifiedBy>Windows User</cp:lastModifiedBy>
  <dcterms:modified xsi:type="dcterms:W3CDTF">2018-06-05T16:58:00Z</dcterms:modified>
  <cp:revision>3</cp:revision>
  <dc:title>Informations générales</dc:title>
</cp:coreProperties>
</file>