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1892-10994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09/10/2019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22  Chemin de la vallée Gallard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AI 79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MARLOT Christian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     chemin de la cour aux moines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58310 Bitry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2400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pour le décolloideur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a réalisé des travaux de création d’un réseau d’assainissement collectif, l’acquéreur aura l’obligation de supprimer l'ensemble des ouvrages existants et raccorder les eaux usées à ce réseau.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