
<file path=[Content_Types].xml><?xml version="1.0" encoding="utf-8"?>
<Types xmlns="http://schemas.openxmlformats.org/package/2006/content-types">
  <Default ContentType="image/jpeg" Extension="jpeg"/>
  <Default ContentType="image/png" Extension="pn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>
      <w:pPr>
        <w:pStyle w:val="Corpsdetexte"/>
        <w:shd w:val="clear" w:color="auto" w:fill="E6E6E6"/>
        <w:rPr>
          <w:rFonts w:ascii="Calibri" w:hAnsi="Calibri" w:cs="Calibri"/>
          <w:sz w:val="16"/>
        </w:rPr>
      </w:pPr>
    </w:p>
    <w:p>
      <w:pPr>
        <w:pStyle w:val="Corpsdetexte"/>
        <w:shd w:val="clear" w:color="auto" w:fill="E6E6E6"/>
        <w:rPr>
          <w:rFonts w:ascii="Calibri" w:hAnsi="Calibri" w:cs="Calibri"/>
          <w:b/>
          <w:bCs/>
          <w:sz w:val="28"/>
        </w:rPr>
      </w:pPr>
      <w:r>
        <w:rPr>
          <w:rFonts w:ascii="Calibri" w:hAnsi="Calibri" w:cs="Calibri"/>
          <w:b/>
          <w:bCs/>
          <w:sz w:val="28"/>
        </w:rPr>
        <w:t xml:space="preserve">Assainissement Non Collectif : </w:t>
      </w:r>
    </w:p>
    <w:p>
      <w:pPr>
        <w:pStyle w:val="Corpsdetexte"/>
        <w:shd w:val="clear" w:color="auto" w:fill="E6E6E6"/>
        <w:rPr>
          <w:rFonts w:ascii="Calibri" w:hAnsi="Calibri" w:cs="Calibri"/>
          <w:b/>
          <w:bCs/>
          <w:sz w:val="24"/>
          <w:u w:val="single"/>
        </w:rPr>
      </w:pPr>
      <w:r>
        <w:rPr>
          <w:rFonts w:ascii="Calibri" w:hAnsi="Calibri" w:cs="Calibri"/>
          <w:b/>
          <w:bCs/>
          <w:sz w:val="28"/>
          <w:u w:val="single"/>
        </w:rPr>
        <w:t xml:space="preserve">Avis sur la conception et l’implantation </w:t>
      </w:r>
      <w:r>
        <w:rPr>
          <w:rFonts w:ascii="Calibri" w:hAnsi="Calibri" w:cs="Calibri"/>
          <w:b/>
          <w:bCs/>
          <w:sz w:val="24"/>
          <w:u w:val="single"/>
        </w:rPr>
        <w:t xml:space="preserve"> </w:t>
      </w:r>
    </w:p>
    <w:p>
      <w:pPr>
        <w:shd w:val="clear" w:color="auto" w:fill="E6E6E6"/>
        <w:jc w:val="center"/>
        <w:rPr>
          <w:rFonts w:ascii="Calibri" w:hAnsi="Calibri" w:cs="Calibri"/>
          <w:sz w:val="16"/>
        </w:rPr>
      </w:pPr>
    </w:p>
    <w:p>
      <w:pPr>
        <w:jc w:val="center"/>
        <w:rPr>
          <w:rFonts w:ascii="Calibri" w:hAnsi="Calibri" w:cs="Calibri"/>
        </w:rPr>
      </w:pPr>
      <w:r>
        <w:rPr>
          <w:rFonts w:ascii="Calibri" w:hAnsi="Calibri" w:cs="Calibri"/>
        </w:rPr>
        <w:t xml:space="preserve">                                             </w:t>
      </w:r>
    </w:p>
    <w:p>
      <w:pPr>
        <w:rPr>
          <w:rFonts w:ascii="Calibri" w:hAnsi="Calibri" w:cs="Calibri"/>
        </w:rPr>
      </w:pPr>
      <w:r>
        <w:rPr>
          <w:noProof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4162425</wp:posOffset>
            </wp:positionH>
            <wp:positionV relativeFrom="paragraph">
              <wp:posOffset>29210</wp:posOffset>
            </wp:positionV>
            <wp:extent cx="962025" cy="962025"/>
            <wp:effectExtent l="19050" t="0" r="9525" b="0"/>
            <wp:wrapNone/>
            <wp:docPr id="8" name="Imag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62025" cy="9620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1905</wp:posOffset>
            </wp:positionH>
            <wp:positionV relativeFrom="paragraph">
              <wp:posOffset>119380</wp:posOffset>
            </wp:positionV>
            <wp:extent cx="1543050" cy="519430"/>
            <wp:effectExtent l="0" t="0" r="0" b="0"/>
            <wp:wrapSquare wrapText="bothSides"/>
            <wp:docPr id="36" name="Image 36" descr="Logo CCLVN B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6" descr="Logo CCLVN BD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43050" cy="5194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ascii="Calibri" w:hAnsi="Calibri" w:cs="Calibri"/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Text Box 2" o:spid="_x0000_s1027" type="#_x0000_t202" style="position:absolute;margin-left:-4.5pt;margin-top:7.4pt;width:315.3pt;height:69.9pt;z-index:251656192;visibility:visible;mso-position-horizontal-relative:text;mso-position-vertical-relative:text" o:gfxdata="UEsDBBQABgAIAAAAIQC2gziS/gAAAOEBAAATAAAAW0NvbnRlbnRfVHlwZXNdLnhtbJSRQU7DMBBF 90jcwfIWJU67QAgl6YK0S0CoHGBkTxKLZGx5TGhvj5O2G0SRWNoz/78nu9wcxkFMGNg6quQqL6RA 0s5Y6ir5vt9lD1JwBDIwOMJKHpHlpr69KfdHjyxSmriSfYz+USnWPY7AufNIadK6MEJMx9ApD/oD OlTrorhX2lFEilmcO2RdNtjC5xDF9pCuTyYBB5bi6bQ4syoJ3g9WQ0ymaiLzg5KdCXlKLjvcW893 SUOqXwnz5DrgnHtJTxOsQfEKIT7DmDSUCaxw7Rqn8787ZsmRM9e2VmPeBN4uqYvTtW7jvijg9N/y JsXecLq0q+WD6m8AAAD//wMAUEsDBBQABgAIAAAAIQA4/SH/1gAAAJQBAAALAAAAX3JlbHMvLnJl bHOkkMFqwzAMhu+DvYPRfXGawxijTi+j0GvpHsDYimMaW0Yy2fr2M4PBMnrbUb/Q94l/f/hMi1qR JVI2sOt6UJgd+ZiDgffL8ekFlFSbvV0oo4EbChzGx4f9GRdb25HMsYhqlCwG5lrLq9biZkxWOiqY 22YiTra2kYMu1l1tQD30/bPm3wwYN0x18gb45AdQl1tp5j/sFB2T0FQ7R0nTNEV3j6o9feQzro1i OWA14Fm+Q8a1a8+Bvu/d/dMb2JY5uiPbhG/ktn4cqGU/er3pcvwCAAD//wMAUEsDBBQABgAIAAAA IQCiwdTbOQIAAHIEAAAOAAAAZHJzL2Uyb0RvYy54bWysVNtu2zAMfR+wfxD0vthJkzU14hRdsgwD ugvQ7gMYWY6FyaImKbGzrx8lp2nQbS/D/CBQInVEnkN6cdu3mh2k8wpNycejnDNpBFbK7Er+7XHz Zs6ZD2Aq0GhkyY/S89vl61eLzhZygg3qSjpGIMYXnS15E4ItssyLRrbgR2ilIWeNroVAW7fLKgcd obc6m+T526xDV1mHQnpPp+vByZcJv66lCF/q2svAdMkpt5BWl9ZtXLPlAoqdA9socUoD/iGLFpSh R89QawjA9k79BtUq4dBjHUYC2wzrWgmZaqBqxvmLah4asDLVQuR4e6bJ/z9Y8fnw1TFVlZyEMtCS RI+yD+wd9mwS2emsLyjowVJY6OmYVE6VenuP4rtnBlcNmJ28cw67RkJF2Y3jzezi6oDjI8i2+4QV PQP7gAmor10bqSMyGKGTSsezMjEVQYfTPJ9ejcklyDefX19fJekyKJ5uW+fDB4kti0bJHSmf0OFw 70PMBoqnkPiYR62qjdI6bdxuu9KOHYC6ZJO+VMCLMG1YV/Kb2WQ2EPBXiDx9f4KIKazBN8NTFVlr DDEQilYFmgStWirwfB+KyOh7U6WQAEoPNlWjzYniyOrAb+i3fdIy8R/p32J1JM4dDo1Pg0pGg+4n Zx01fcn9jz04yZn+aEi3m/F0Gqckbaaz6wlt3KVne+kBIwiq5IGzwVyFYbL21qldQy8NnWLwjrSu VZLhOatT+tTYSZ3TEMbJudynqOdfxfIXAAAA//8DAFBLAwQUAAYACAAAACEAml7s5N0AAAAJAQAA DwAAAGRycy9kb3ducmV2LnhtbEyPQU+EMBCF7yb+h2ZMvO0WCBJBysaYeNnsxXUT461LR0qkU6Rl wX/veNLjvPfy5n31bnWDuOAUek8K0m0CAqn1pqdOwen1eXMPIkRNRg+eUME3Btg111e1roxf6AUv x9gJLqFQaQU2xrGSMrQWnQ5bPyKx9+EnpyOfUyfNpBcud4PMkqSQTvfEH6we8cli+3mcnYI3G9/3 6WEt96WbJ/zK/WHJvFK3N+vjA4iIa/wLw+98ng4Nbzr7mUwQg4JNySiR9ZwJ2C+ytABxZuEuL0A2 tfxP0PwAAAD//wMAUEsBAi0AFAAGAAgAAAAhALaDOJL+AAAA4QEAABMAAAAAAAAAAAAAAAAAAAAA AFtDb250ZW50X1R5cGVzXS54bWxQSwECLQAUAAYACAAAACEAOP0h/9YAAACUAQAACwAAAAAAAAAA AAAAAAAvAQAAX3JlbHMvLnJlbHNQSwECLQAUAAYACAAAACEAosHU2zkCAAByBAAADgAAAAAAAAAA AAAAAAAuAgAAZHJzL2Uyb0RvYy54bWxQSwECLQAUAAYACAAAACEAml7s5N0AAAAJAQAADwAAAAAA AAAAAAAAAACTBAAAZHJzL2Rvd25yZXYueG1sUEsFBgAAAAAEAAQA8wAAAJ0FAAAAAA== ">
            <v:stroke dashstyle="dashDot"/>
            <v:textbox>
              <w:txbxContent>
                <w:p>
                  <w:pPr>
                    <w:pStyle w:val="Titre1"/>
                    <w:rPr>
                      <w:rFonts w:ascii="Calibri" w:hAnsi="Calibri" w:cs="Calibri"/>
                      <w:sz w:val="28"/>
                      <w:szCs w:val="28"/>
                      <w:lang w:val="fr-FR"/>
                    </w:rPr>
                  </w:pPr>
                  <w:r>
                    <w:rPr>
                      <w:rFonts w:ascii="Calibri" w:hAnsi="Calibri" w:cs="Calibri"/>
                      <w:sz w:val="28"/>
                      <w:szCs w:val="28"/>
                      <w:lang w:val="fr-FR"/>
                    </w:rPr>
                    <w:t>S P A N C</w:t>
                  </w:r>
                </w:p>
                <w:p>
                  <w:pPr>
                    <w:pStyle w:val="Titre2"/>
                    <w:rPr>
                      <w:rFonts w:ascii="Calibri" w:hAnsi="Calibri" w:cs="Calibri"/>
                      <w:sz w:val="28"/>
                      <w:szCs w:val="28"/>
                    </w:rPr>
                  </w:pPr>
                  <w:r>
                    <w:rPr>
                      <w:rFonts w:ascii="Calibri" w:hAnsi="Calibri" w:cs="Calibri"/>
                      <w:sz w:val="28"/>
                      <w:szCs w:val="28"/>
                    </w:rPr>
                    <w:t>Service Public d’Assainissement Non Collectif</w:t>
                  </w:r>
                </w:p>
                <w:p>
                  <w:pPr>
                    <w:rPr>
                      <w:rFonts w:ascii="Calibri" w:hAnsi="Calibri" w:cs="Calibri"/>
                    </w:rPr>
                  </w:pPr>
                </w:p>
                <w:p>
                  <w:pPr>
                    <w:rPr>
                      <w:sz w:val="28"/>
                    </w:rPr>
                  </w:pPr>
                </w:p>
              </w:txbxContent>
            </v:textbox>
          </v:shape>
        </w:pict>
      </w:r>
    </w:p>
    <w:p>
      <w:pPr>
        <w:pStyle w:val="Corpsdetexte2"/>
        <w:jc w:val="left"/>
        <w:rPr>
          <w:rFonts w:ascii="Calibri" w:hAnsi="Calibri" w:cs="Calibri"/>
          <w:sz w:val="16"/>
          <w:szCs w:val="16"/>
        </w:rPr>
      </w:pPr>
    </w:p>
    <w:p>
      <w:pPr>
        <w:pStyle w:val="Corpsdetexte2"/>
        <w:jc w:val="left"/>
        <w:rPr>
          <w:rFonts w:ascii="Calibri" w:hAnsi="Calibri" w:cs="Calibri"/>
          <w:sz w:val="16"/>
          <w:szCs w:val="16"/>
        </w:rPr>
      </w:pPr>
    </w:p>
    <w:p>
      <w:pPr>
        <w:pStyle w:val="Corpsdetexte2"/>
        <w:jc w:val="left"/>
        <w:rPr>
          <w:rFonts w:ascii="Calibri" w:hAnsi="Calibri" w:cs="Calibri"/>
          <w:sz w:val="16"/>
          <w:szCs w:val="16"/>
        </w:rPr>
      </w:pPr>
    </w:p>
    <w:p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 xml:space="preserve">Communauté de Communes </w:t>
      </w:r>
    </w:p>
    <w:p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4 Place Georges Clémenceau</w:t>
      </w:r>
    </w:p>
    <w:p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58203 Cosne sur Loire</w:t>
      </w:r>
    </w:p>
    <w:p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Tél : 03.86.28.92.92</w:t>
      </w:r>
    </w:p>
    <w:p>
      <w:pPr>
        <w:pStyle w:val="Corpsdetexte2"/>
        <w:jc w:val="left"/>
        <w:rPr>
          <w:rFonts w:ascii="Calibri" w:hAnsi="Calibri" w:cs="Calibri"/>
          <w:sz w:val="18"/>
          <w:szCs w:val="18"/>
        </w:rPr>
      </w:pPr>
      <w:hyperlink r:id="rId7" w:history="1">
        <w:r>
          <w:rPr>
            <w:rStyle w:val="Lienhypertexte"/>
            <w:rFonts w:ascii="Calibri" w:hAnsi="Calibri" w:cs="Calibri"/>
            <w:sz w:val="18"/>
            <w:szCs w:val="18"/>
          </w:rPr>
          <w:t>contact@cclvn.fr</w:t>
        </w:r>
      </w:hyperlink>
    </w:p>
    <w:p>
      <w:pPr>
        <w:pStyle w:val="Corpsdetexte2"/>
        <w:jc w:val="left"/>
        <w:rPr>
          <w:rFonts w:ascii="Calibri" w:hAnsi="Calibri" w:cs="Calibri"/>
          <w:sz w:val="16"/>
          <w:szCs w:val="16"/>
        </w:rPr>
      </w:pPr>
    </w:p>
    <w:p>
      <w:pPr>
        <w:tabs>
          <w:tab w:val="decimal" w:pos="2520"/>
          <w:tab w:val="right" w:leader="dot" w:pos="10440"/>
        </w:tabs>
        <w:rPr>
          <w:rFonts w:ascii="Calibri" w:hAnsi="Calibri" w:cs="Calibri"/>
          <w:sz w:val="16"/>
        </w:rPr>
      </w:pPr>
      <w:r>
        <w:rPr>
          <w:rFonts w:ascii="Calibri" w:hAnsi="Calibri" w:cs="Calibri"/>
          <w:b/>
          <w:bCs/>
          <w:sz w:val="22"/>
          <w:szCs w:val="22"/>
        </w:rPr>
        <w:t>Référence du dossier</w:t>
      </w:r>
      <w:r>
        <w:rPr>
          <w:rFonts w:ascii="Calibri" w:hAnsi="Calibri" w:cs="Calibri"/>
          <w:sz w:val="22"/>
          <w:szCs w:val="22"/>
        </w:rPr>
        <w:t xml:space="preserve"> : </w:t>
      </w:r>
      <w:r>
        <w:rPr>
          <w:rFonts w:ascii="Calibri" w:hAnsi="Calibri" w:cs="Calibri"/>
          <w:b/>
          <w:bCs/>
          <w:sz w:val="22"/>
          <w:szCs w:val="22"/>
        </w:rPr>
        <w:t>SAGA_1692</w:t>
      </w:r>
    </w:p>
    <w:p>
      <w:pPr>
        <w:tabs>
          <w:tab w:val="left" w:leader="dot" w:pos="10490"/>
        </w:tabs>
        <w:rPr>
          <w:rFonts w:ascii="Calibri" w:hAnsi="Calibri" w:cs="Calibri"/>
          <w:sz w:val="16"/>
        </w:rPr>
      </w:pPr>
    </w:p>
    <w:p>
      <w:pPr>
        <w:ind w:left="-180"/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  <w:r>
        <w:rPr>
          <w:rFonts w:ascii="Calibri" w:hAnsi="Calibri" w:cs="Calibri"/>
          <w:b/>
          <w:bCs/>
          <w:color w:val="FF6600"/>
          <w:sz w:val="28"/>
        </w:rPr>
        <w:t xml:space="preserve">I. </w:t>
      </w:r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>Le projet d'assainissement non collectif identifié ci-dessous :</w:t>
      </w:r>
    </w:p>
    <w:p>
      <w:pPr>
        <w:rPr>
          <w:rFonts w:ascii="Calibri" w:hAnsi="Calibri" w:cs="Calibri"/>
          <w:b/>
          <w:bCs/>
          <w:sz w:val="16"/>
        </w:rPr>
      </w:pPr>
    </w:p>
    <w:p>
      <w:pPr>
        <w:pStyle w:val="Titre3"/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clear" w:pos="0"/>
          <w:tab w:val="left" w:pos="180"/>
        </w:tabs>
        <w:spacing w:before="0" w:beforeAutospacing="0" w:after="0" w:afterAutospacing="0"/>
        <w:ind w:left="180"/>
        <w:rPr>
          <w:rFonts w:asciiTheme="minorHAnsi" w:hAnsiTheme="minorHAnsi" w:cstheme="minorHAnsi"/>
          <w:b/>
          <w:bCs/>
          <w:sz w:val="22"/>
          <w:szCs w:val="22"/>
        </w:rPr>
      </w:pPr>
      <w:r>
        <w:rPr>
          <w:rFonts w:asciiTheme="minorHAnsi" w:hAnsiTheme="minorHAnsi" w:cstheme="minorHAnsi"/>
          <w:b/>
          <w:bCs/>
          <w:sz w:val="22"/>
          <w:szCs w:val="22"/>
        </w:rPr>
        <w:t>PROPRIETAIRE</w:t>
      </w:r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Nom : </w:t>
      </w:r>
      <w:r>
        <w:rPr>
          <w:rFonts w:ascii="Calibri" w:hAnsi="Calibri" w:cs="Calibri"/>
          <w:sz w:val="22"/>
          <w:szCs w:val="22"/>
        </w:rPr>
        <w:t>Monsieur</w:t>
      </w:r>
      <w:r>
        <w:rPr>
          <w:rFonts w:asciiTheme="minorHAnsi" w:hAnsiTheme="minorHAnsi" w:cstheme="minorHAnsi"/>
          <w:sz w:val="22"/>
          <w:szCs w:val="22"/>
        </w:rPr>
        <w:t/>
      </w:r>
      <w:r>
        <w:rPr>
          <w:rFonts w:asciiTheme="minorHAnsi" w:hAnsiTheme="minorHAnsi" w:cstheme="minorHAnsi"/>
          <w:sz w:val="22"/>
          <w:szCs w:val="22"/>
        </w:rPr>
        <w:t xml:space="preserve"> GASNIER Gérard </w:t>
      </w:r>
      <w:bookmarkStart w:id="0" w:name="_GoBack"/>
      <w:bookmarkEnd w:id="0"/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Adresse :   4 Allée des Chasseurs- Villiers  </w:t>
      </w:r>
      <w:r>
        <w:rPr>
          <w:rFonts w:asciiTheme="minorHAnsi" w:hAnsiTheme="minorHAnsi" w:cstheme="minorHAnsi"/>
          <w:bCs/>
          <w:sz w:val="22"/>
          <w:szCs w:val="22"/>
          <w:shd w:val="clear" w:color="auto" w:fill="FFFFFF"/>
        </w:rPr>
        <w:t xml:space="preserve">  </w:t>
      </w:r>
      <w:r>
        <w:rPr>
          <w:rFonts w:asciiTheme="minorHAnsi" w:hAnsiTheme="minorHAnsi" w:cstheme="minorHAnsi"/>
          <w:sz w:val="22"/>
          <w:szCs w:val="22"/>
        </w:rPr>
        <w:t xml:space="preserve">  </w:t>
      </w:r>
      <w:r>
        <w:rPr>
          <w:rFonts w:asciiTheme="minorHAnsi" w:hAnsiTheme="minorHAnsi" w:cstheme="minorHAnsi"/>
          <w:bCs/>
          <w:sz w:val="22"/>
          <w:szCs w:val="22"/>
          <w:shd w:val="clear" w:color="auto" w:fill="FFFFFF"/>
        </w:rPr>
        <w:t/>
      </w:r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Commune :  SAINT MARTIN SUR NOHAIN  France Code postal : 58150 </w:t>
      </w:r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Téléphone :   Fax :  Mail : </w:t>
      </w:r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1260"/>
          <w:tab w:val="center" w:leader="hyphen" w:pos="3960"/>
          <w:tab w:val="decimal" w:pos="4320"/>
          <w:tab w:val="center" w:leader="hyphen" w:pos="6840"/>
          <w:tab w:val="decimal" w:pos="720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1260"/>
          <w:tab w:val="center" w:leader="hyphen" w:pos="3960"/>
          <w:tab w:val="decimal" w:pos="4320"/>
          <w:tab w:val="center" w:leader="hyphen" w:pos="6840"/>
          <w:tab w:val="decimal" w:pos="7200"/>
          <w:tab w:val="right" w:leader="hyphen" w:pos="10440"/>
        </w:tabs>
        <w:ind w:left="180"/>
        <w:rPr>
          <w:rFonts w:asciiTheme="minorHAnsi" w:hAnsiTheme="minorHAnsi" w:cstheme="minorHAnsi"/>
          <w:b/>
          <w:bCs/>
          <w:i/>
          <w:iCs/>
          <w:sz w:val="22"/>
          <w:szCs w:val="22"/>
          <w:u w:val="single"/>
        </w:rPr>
      </w:pPr>
      <w:r>
        <w:rPr>
          <w:rFonts w:asciiTheme="minorHAnsi" w:hAnsiTheme="minorHAnsi" w:cstheme="minorHAnsi"/>
          <w:b/>
          <w:bCs/>
          <w:i/>
          <w:iCs/>
          <w:sz w:val="22"/>
          <w:szCs w:val="22"/>
          <w:u w:val="single"/>
        </w:rPr>
        <w:t>INSTALLATION</w:t>
      </w:r>
      <w:r>
        <w:rPr>
          <w:rFonts w:asciiTheme="minorHAnsi" w:hAnsiTheme="minorHAnsi" w:cstheme="minorHAnsi"/>
          <w:b/>
          <w:bCs/>
          <w:i/>
          <w:iCs/>
          <w:sz w:val="22"/>
          <w:szCs w:val="22"/>
        </w:rPr>
        <w:t xml:space="preserve">    </w:t>
      </w:r>
      <w:r>
        <w:rPr>
          <w:rFonts w:asciiTheme="minorHAnsi" w:hAnsiTheme="minorHAnsi" w:cstheme="minorHAnsi"/>
          <w:sz w:val="22"/>
          <w:szCs w:val="22"/>
        </w:rPr>
        <w:sym w:font="Wingdings" w:char="F0FE"/>
      </w:r>
      <w:r>
        <w:rPr>
          <w:rFonts w:asciiTheme="minorHAnsi" w:hAnsiTheme="minorHAnsi" w:cstheme="minorHAnsi"/>
          <w:b/>
          <w:bCs/>
          <w:i/>
          <w:iCs/>
          <w:sz w:val="22"/>
          <w:szCs w:val="22"/>
        </w:rPr>
        <w:t xml:space="preserve">  </w:t>
      </w:r>
      <w:r>
        <w:rPr>
          <w:rFonts w:asciiTheme="minorHAnsi" w:hAnsiTheme="minorHAnsi" w:cstheme="minorHAnsi"/>
          <w:bCs/>
          <w:iCs/>
          <w:sz w:val="22"/>
          <w:szCs w:val="22"/>
        </w:rPr>
        <w:t>identique à celle du propriétaire</w:t>
      </w:r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108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Adresse : </w:t>
      </w:r>
      <w:r>
        <w:rPr>
          <w:rFonts w:asciiTheme="minorHAnsi" w:hAnsiTheme="minorHAnsi" w:cstheme="minorHAnsi"/>
          <w:sz w:val="22"/>
          <w:szCs w:val="22"/>
        </w:rPr>
        <w:tab/>
        <w:t xml:space="preserve">  4 Allée des Chasseurs - Villiers  </w:t>
      </w:r>
      <w:r>
        <w:rPr>
          <w:rFonts w:asciiTheme="minorHAnsi" w:hAnsiTheme="minorHAnsi" w:cstheme="minorHAnsi"/>
          <w:iCs/>
          <w:sz w:val="22"/>
          <w:szCs w:val="22"/>
        </w:rPr>
        <w:t/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>
        <w:rPr>
          <w:rFonts w:asciiTheme="minorHAnsi" w:hAnsiTheme="minorHAnsi" w:cstheme="minorHAnsi"/>
          <w:iCs/>
          <w:sz w:val="22"/>
          <w:szCs w:val="22"/>
        </w:rPr>
        <w:t/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>
        <w:rPr>
          <w:rFonts w:asciiTheme="minorHAnsi" w:hAnsiTheme="minorHAnsi" w:cstheme="minorHAnsi"/>
          <w:iCs/>
          <w:sz w:val="22"/>
          <w:szCs w:val="22"/>
        </w:rPr>
        <w:t xml:space="preserve"> </w:t>
      </w:r>
      <w:r>
        <w:rPr>
          <w:rFonts w:asciiTheme="minorHAnsi" w:hAnsiTheme="minorHAnsi" w:cstheme="minorHAnsi"/>
          <w:sz w:val="22"/>
          <w:szCs w:val="22"/>
        </w:rPr>
        <w:t xml:space="preserve"> Commune : SAINT MARTIN SUR NOHAIN Code postal : 58150</w:t>
      </w:r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leader="hyphen" w:pos="270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Référence cadastrale :  AC 172</w:t>
      </w:r>
    </w:p>
    <w:p>
      <w:pPr>
        <w:pStyle w:val="Titre7"/>
        <w:rPr>
          <w:rFonts w:ascii="Calibri" w:hAnsi="Calibri" w:cs="Calibri"/>
          <w:sz w:val="16"/>
        </w:rPr>
      </w:pPr>
    </w:p>
    <w:p>
      <w:pPr>
        <w:pStyle w:val="Titre7"/>
        <w:ind w:left="-180"/>
        <w:rPr>
          <w:rFonts w:ascii="Calibri" w:hAnsi="Calibri" w:cs="Calibri"/>
          <w:color w:val="FF6600"/>
          <w:sz w:val="28"/>
          <w:u w:val="single"/>
        </w:rPr>
      </w:pPr>
      <w:r>
        <w:rPr>
          <w:rFonts w:ascii="Calibri" w:hAnsi="Calibri" w:cs="Calibri"/>
          <w:color w:val="FF6600"/>
          <w:sz w:val="28"/>
        </w:rPr>
        <w:t xml:space="preserve">II. </w:t>
      </w:r>
      <w:r>
        <w:rPr>
          <w:rFonts w:ascii="Calibri" w:hAnsi="Calibri" w:cs="Calibri"/>
          <w:color w:val="FF6600"/>
          <w:sz w:val="28"/>
          <w:u w:val="single"/>
        </w:rPr>
        <w:t>Comportant les élements suivants :</w:t>
      </w:r>
    </w:p>
    <w:p/>
    <w:p>
      <w:pPr>
        <w:ind w:firstLine="540"/>
        <w:rPr>
          <w:rFonts w:asciiTheme="minorHAnsi" w:hAnsiTheme="minorHAnsi" w:cstheme="minorHAnsi"/>
          <w:b/>
          <w:sz w:val="22"/>
          <w:szCs w:val="22"/>
        </w:rPr>
      </w:pPr>
      <w:r>
        <w:rPr>
          <w:rFonts w:asciiTheme="minorHAnsi" w:hAnsiTheme="minorHAnsi" w:cstheme="minorHAnsi"/>
          <w:b/>
          <w:sz w:val="22"/>
          <w:szCs w:val="22"/>
        </w:rPr>
        <w:t> </w:t>
      </w:r>
    </w:p>
    <w:p>
      <w:pPr>
        <w:pStyle w:val="Paragraphedeliste"/>
        <w:numPr>
          <w:ilvl w:val="0"/>
          <w:numId w:val="9"/>
        </w:numPr>
        <w:ind w:left="851" w:hanging="284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  <w:u w:val="single"/>
        </w:rPr>
        <w:t>Dispositifs de prétraitement</w:t>
      </w:r>
      <w:r>
        <w:rPr>
          <w:rFonts w:asciiTheme="minorHAnsi" w:hAnsiTheme="minorHAnsi" w:cstheme="minorHAnsi"/>
          <w:sz w:val="22"/>
          <w:szCs w:val="22"/>
        </w:rPr>
        <w:t xml:space="preserve"> :</w:t>
      </w:r>
    </w:p>
    <w:p>
      <w:pPr>
        <w:ind w:firstLine="540"/>
        <w:rPr>
          <w:rFonts w:asciiTheme="minorHAnsi" w:hAnsiTheme="minorHAnsi" w:cstheme="minorHAnsi"/>
          <w:b/>
          <w:sz w:val="22"/>
          <w:szCs w:val="22"/>
        </w:rPr>
      </w:pPr>
    </w:p>
    <w:p>
      <w:pPr>
        <w:rPr>
          <w:rFonts w:ascii="Calibri" w:hAnsi="Calibri" w:cs="Calibri"/>
          <w:sz w:val="18"/>
        </w:rPr>
      </w:pPr>
    </w:p>
    <w:p>
      <w:pPr>
        <w:ind w:left="1418"/>
        <w:rPr>
          <w:rFonts w:ascii="Times New Roman" w:hAnsi="Times New Roman"/>
          <w:b/>
          <w:bCs/>
          <w:color w:val="333333"/>
          <w:szCs w:val="20"/>
        </w:rPr>
      </w:pPr>
    </w:p>
    <w:p>
      <w:pPr>
        <w:ind w:firstLine="900"/>
        <w:rPr>
          <w:rFonts w:ascii="Calibri" w:hAnsi="Calibri" w:cs="Calibri"/>
        </w:rPr>
      </w:pPr>
    </w:p>
    <w:p>
      <w:pPr>
        <w:ind w:left="540"/>
        <w:rPr>
          <w:rFonts w:ascii="Calibri" w:hAnsi="Calibri" w:cs="Calibri"/>
        </w:rPr>
      </w:pPr>
      <w:r>
        <w:rPr>
          <w:rFonts w:ascii="Calibri" w:hAnsi="Calibri" w:cs="Calibri"/>
        </w:rPr>
        <w:sym w:font="Wingdings" w:char="F0D8"/>
      </w:r>
      <w:r>
        <w:rPr>
          <w:rFonts w:ascii="Calibri" w:hAnsi="Calibri" w:cs="Calibri"/>
        </w:rPr>
        <w:t xml:space="preserve"> </w:t>
      </w:r>
      <w:r>
        <w:rPr>
          <w:rFonts w:ascii="Calibri" w:hAnsi="Calibri" w:cs="Calibri"/>
          <w:u w:val="single"/>
        </w:rPr>
        <w:t xml:space="preserve">Dispositif de traitement et d'évacuation </w:t>
      </w:r>
      <w:r>
        <w:rPr>
          <w:rFonts w:ascii="Calibri" w:hAnsi="Calibri" w:cs="Calibri"/>
        </w:rPr>
        <w:t>:</w:t>
      </w:r>
    </w:p>
    <w:p>
      <w:pPr>
        <w:ind w:left="540"/>
        <w:rPr>
          <w:rFonts w:asciiTheme="minorHAnsi" w:hAnsiTheme="minorHAnsi" w:cstheme="minorHAnsi"/>
          <w:sz w:val="22"/>
          <w:szCs w:val="22"/>
        </w:rPr>
      </w:pP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Filtre compact 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Numéro d’agrément : 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Capacité : 5 EH eH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Dénomination commerciale : X-PERCO FRANCE QT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Type de rejet : infiltration sur la parcelle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>
      <w:pPr>
        <w:ind w:left="540"/>
        <w:rPr>
          <w:rFonts w:ascii="Calibri" w:hAnsi="Calibri" w:cs="Calibri"/>
        </w:rPr>
      </w:pPr>
      <w:r>
        <w:rPr>
          <w:rFonts w:ascii="Arial" w:hAnsi="Arial" w:cs="Arial"/>
          <w:b/>
          <w:sz w:val="18"/>
          <w:szCs w:val="18"/>
        </w:rPr>
        <w:t> </w:t>
      </w:r>
    </w:p>
    <w:p>
      <w:pPr>
        <w:rPr>
          <w:rFonts w:ascii="Arial" w:hAnsi="Arial" w:cs="Arial"/>
          <w:sz w:val="20"/>
          <w:szCs w:val="20"/>
        </w:rPr>
      </w:pPr>
    </w:p>
    <w:p>
      <w:pPr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>Informations concernant le contrôle</w:t>
      </w:r>
    </w:p>
    <w:p>
      <w:pPr>
        <w:rPr>
          <w:rFonts w:ascii="Calibri" w:hAnsi="Calibri" w:cs="Calibri"/>
          <w:b/>
          <w:bCs/>
          <w:smallCaps/>
          <w:color w:val="FF6600"/>
          <w:sz w:val="14"/>
          <w:szCs w:val="14"/>
          <w:u w:val="single"/>
        </w:rPr>
      </w:pPr>
    </w:p>
    <w:p>
      <w:pPr>
        <w:tabs>
          <w:tab w:val="left" w:leader="dot" w:pos="10490"/>
        </w:tabs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Contrôle effectué le : 29-05-2018 par Aurélie GRIGNAC</w:t>
      </w:r>
    </w:p>
    <w:p>
      <w:pPr>
        <w:tabs>
          <w:tab w:val="left" w:leader="dot" w:pos="10490"/>
        </w:tabs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Personne(s) présente(s) : </w:t>
      </w:r>
    </w:p>
    <w:p>
      <w:pPr>
        <w:rPr>
          <w:rFonts w:ascii="Calibri" w:hAnsi="Calibri" w:cs="Calibri"/>
          <w:b/>
          <w:bCs/>
          <w:smallCaps/>
          <w:color w:val="FF6600"/>
          <w:sz w:val="14"/>
          <w:szCs w:val="14"/>
          <w:u w:val="single"/>
        </w:rPr>
      </w:pPr>
    </w:p>
    <w:p>
      <w:pPr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>Informations concernant l’avis emis</w:t>
      </w:r>
    </w:p>
    <w:p>
      <w:pPr>
        <w:rPr>
          <w:rFonts w:ascii="Calibri" w:hAnsi="Calibri" w:cs="Calibri"/>
          <w:sz w:val="22"/>
          <w:szCs w:val="22"/>
        </w:rPr>
      </w:pPr>
    </w:p>
    <w:p>
      <w:pPr>
        <w:tabs>
          <w:tab w:val="right" w:leader="dot" w:pos="10620"/>
        </w:tabs>
        <w:spacing w:line="360" w:lineRule="auto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Observations : </w:t>
      </w:r>
    </w:p>
    <w:p>
      <w:pPr>
        <w:ind w:left="720" w:right="-27" w:firstLine="698"/>
        <w:rPr>
          <w:rFonts w:ascii="Calibri" w:hAnsi="Calibri" w:cs="Calibri"/>
          <w:sz w:val="14"/>
          <w:szCs w:val="14"/>
        </w:rPr>
      </w:pPr>
    </w:p>
    <w:p>
      <w:pPr>
        <w:pStyle w:val="Titre7"/>
        <w:ind w:left="-180"/>
        <w:rPr>
          <w:rFonts w:ascii="Calibri" w:hAnsi="Calibri" w:cs="Calibri"/>
          <w:color w:val="FF6600"/>
          <w:sz w:val="28"/>
          <w:szCs w:val="28"/>
          <w:u w:val="single"/>
        </w:rPr>
      </w:pPr>
      <w:r>
        <w:rPr>
          <w:rFonts w:ascii="Calibri" w:hAnsi="Calibri" w:cs="Calibri"/>
          <w:color w:val="FF6600"/>
          <w:sz w:val="28"/>
          <w:szCs w:val="28"/>
        </w:rPr>
        <w:t xml:space="preserve">III. </w:t>
      </w:r>
      <w:r>
        <w:rPr>
          <w:rFonts w:ascii="Calibri" w:hAnsi="Calibri" w:cs="Calibri"/>
          <w:color w:val="FF6600"/>
          <w:sz w:val="28"/>
          <w:szCs w:val="28"/>
          <w:u w:val="single"/>
        </w:rPr>
        <w:t>Fait l’objet d’un avis :</w:t>
      </w:r>
    </w:p>
    <w:p>
      <w:pPr>
        <w:rPr>
          <w:rFonts w:ascii="Calibri" w:hAnsi="Calibri" w:cs="Calibri"/>
        </w:rPr>
      </w:pPr>
    </w:p>
    <w:p>
      <w:pPr>
        <w:jc w:val="center"/>
        <w:rPr>
          <w:rFonts w:ascii="Calibri" w:hAnsi="Calibri" w:cs="Calibri"/>
          <w:b/>
        </w:rPr>
      </w:pPr>
      <w:r>
        <w:rPr>
          <w:rFonts w:ascii="Calibri" w:hAnsi="Calibri" w:cs="Calibri"/>
          <w:b/>
        </w:rPr>
        <w:t>Conforme</w:t>
      </w:r>
    </w:p>
    <w:p>
      <w:pPr>
        <w:rPr>
          <w:rFonts w:ascii="Calibri" w:hAnsi="Calibri" w:cs="Calibri"/>
          <w:sz w:val="14"/>
          <w:szCs w:val="14"/>
        </w:rPr>
      </w:pPr>
    </w:p>
    <w:p>
      <w:pPr>
        <w:jc w:val="center"/>
        <w:rPr>
          <w:rFonts w:ascii="Calibri" w:hAnsi="Calibri" w:cs="Calibri"/>
          <w:b/>
        </w:rPr>
      </w:pPr>
      <w:r>
        <w:rPr>
          <w:rFonts w:ascii="Calibri" w:hAnsi="Calibri" w:cs="Calibri"/>
          <w:b/>
        </w:rPr>
        <w:t>Françoise PILLARD</w:t>
      </w:r>
    </w:p>
    <w:p>
      <w:pPr>
        <w:jc w:val="center"/>
        <w:rPr>
          <w:rFonts w:ascii="Calibri" w:hAnsi="Calibri" w:cs="Calibri"/>
        </w:rPr>
      </w:pPr>
      <w:r>
        <w:rPr>
          <w:rFonts w:ascii="Calibri" w:hAnsi="Calibri" w:cs="Calibri"/>
          <w:b/>
        </w:rPr>
        <w:t>Vice–Présidente en charge de l’Environnement</w:t>
      </w:r>
    </w:p>
    <w:p>
      <w:pPr>
        <w:rPr>
          <w:rFonts w:ascii="Calibri" w:hAnsi="Calibri" w:cs="Calibri"/>
        </w:rPr>
      </w:pPr>
    </w:p>
    <w:p>
      <w:pPr>
        <w:rPr>
          <w:rFonts w:ascii="Calibri" w:hAnsi="Calibri" w:cs="Calibri"/>
        </w:rPr>
      </w:pPr>
    </w:p>
    <w:p>
      <w:pPr>
        <w:tabs>
          <w:tab w:val="right" w:leader="dot" w:pos="10620"/>
        </w:tabs>
        <w:spacing w:line="360" w:lineRule="auto"/>
        <w:rPr>
          <w:rFonts w:ascii="Calibri" w:hAnsi="Calibri" w:cs="Calibri"/>
        </w:rPr>
      </w:pPr>
      <w:r>
        <w:rPr>
          <w:rFonts w:ascii="Calibri" w:hAnsi="Calibri" w:cs="Calibri"/>
        </w:rPr>
        <w:br w:type="page"/>
      </w:r>
    </w:p>
    <w:p>
      <w:pPr>
        <w:rPr>
          <w:rFonts w:ascii="Calibri" w:hAnsi="Calibri" w:cs="Calibri"/>
        </w:rPr>
      </w:pPr>
    </w:p>
    <w:p>
      <w:pPr>
        <w:rPr>
          <w:rFonts w:ascii="Calibri" w:hAnsi="Calibri" w:cs="Calibri"/>
        </w:rPr>
      </w:pP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>
      <w:pPr>
        <w:pStyle w:val="Normalcentr"/>
        <w:ind w:left="360" w:right="332"/>
        <w:rPr>
          <w:rFonts w:ascii="Calibri" w:hAnsi="Calibri" w:cs="Calibri"/>
          <w:sz w:val="14"/>
          <w:szCs w:val="14"/>
        </w:rPr>
      </w:pPr>
    </w:p>
    <w:p>
      <w:pPr>
        <w:pStyle w:val="Normalcentr"/>
        <w:ind w:left="360" w:right="332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>
            <wp:extent cx="114300" cy="114300"/>
            <wp:effectExtent l="0" t="0" r="0" b="0"/>
            <wp:docPr id="1" name="Image 1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bd14794_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Le dispositif d'assainissement non collectif doit être conçu, implanté, exécuté et entretenu de manière à ne pas porter atteinte à la salubrité publique, à la qualité du milieu récepteur et à la sécurité des personnes. Il doit être adapté au type d’usage, aux flux de pollution à traiter, aux contraintes sanitaires et environnementales, aux caractéristiques du terrain et de l’immeuble desservi ainsi qu’à la sensibilité du milieu récepteur.</w:t>
      </w: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tabs>
          <w:tab w:val="num" w:pos="1260"/>
        </w:tabs>
        <w:ind w:left="360" w:right="332" w:firstLine="539"/>
        <w:jc w:val="both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>
            <wp:extent cx="114300" cy="114300"/>
            <wp:effectExtent l="0" t="0" r="0" b="0"/>
            <wp:docPr id="2" name="Image 2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bd14794_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L’installation doit répondre à l’arrêté du 7 mars 2012 relatif aux prescriptions techniques ou à l’arrêté du 22 juin 2007.</w:t>
      </w: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tabs>
          <w:tab w:val="num" w:pos="1260"/>
        </w:tabs>
        <w:ind w:left="360" w:right="332" w:firstLine="539"/>
        <w:jc w:val="both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>
            <wp:extent cx="114300" cy="114300"/>
            <wp:effectExtent l="0" t="0" r="0" b="0"/>
            <wp:docPr id="3" name="Image 3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bd14794_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Le propriétaire s’engage à transmettre le rapport du SPANC à l’installateur.</w:t>
      </w: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tabs>
          <w:tab w:val="num" w:pos="1260"/>
        </w:tabs>
        <w:ind w:left="360" w:right="332" w:firstLine="539"/>
        <w:jc w:val="both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>
            <wp:extent cx="114300" cy="114300"/>
            <wp:effectExtent l="0" t="0" r="0" b="0"/>
            <wp:docPr id="4" name="Image 4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bd14794_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Le projet doit être réalisé conformément au projet accepté, à la réglementation en vigueur, aux règles de l’art (DTU 64-1) et tenir compte des observations émises.</w:t>
      </w: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>
      <w:pPr>
        <w:pStyle w:val="Normalcentr"/>
        <w:ind w:left="360" w:right="332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>
            <wp:extent cx="114300" cy="114300"/>
            <wp:effectExtent l="0" t="0" r="0" b="0"/>
            <wp:docPr id="5" name="Image 5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bd14794_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En cas de modification de ce projet, informer le SPANC, pour validation.</w:t>
      </w: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>
      <w:pPr>
        <w:pStyle w:val="Normalcentr"/>
        <w:ind w:left="360" w:right="332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>
            <wp:extent cx="114300" cy="114300"/>
            <wp:effectExtent l="0" t="0" r="0" b="0"/>
            <wp:docPr id="6" name="Image 6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bd14794_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Le présent agrément ne fait pas obstacle à la responsabilité civile et pénale du propriétaire et de l'installateur.</w:t>
      </w: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>
            <wp:extent cx="114300" cy="114300"/>
            <wp:effectExtent l="0" t="0" r="0" b="0"/>
            <wp:docPr id="7" name="Image 7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bd14794_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Une vérification technique de l’exécution des travaux doit être réalisée avant remblaiement. Le propriétaire s’engage à avertir le SPANC une semaine avant, du commencement du chantier et deux jours avant la fin des travaux et à ne recouvrir qu’après la visite.</w:t>
      </w: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sectPr>
      <w:pgSz w:w="11906" w:h="16838"/>
      <w:pgMar w:top="567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32" type="#_x0000_t75" style="width:9pt;height:9pt" o:bullet="t">
        <v:imagedata r:id="rId1" o:title="bd14794_"/>
      </v:shape>
    </w:pict>
  </w:numPicBullet>
  <w:abstractNum w:abstractNumId="0" w15:restartNumberingAfterBreak="0">
    <w:nsid w:val="17F07CE3"/>
    <w:multiLevelType w:val="hybridMultilevel"/>
    <w:tmpl w:val="3AAE94E4"/>
    <w:lvl w:ilvl="0" w:tplc="081C6EBA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8B94920"/>
    <w:multiLevelType w:val="hybridMultilevel"/>
    <w:tmpl w:val="F544B178"/>
    <w:lvl w:ilvl="0" w:tplc="040C0001">
      <w:start w:val="5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28E78F8"/>
    <w:multiLevelType w:val="hybridMultilevel"/>
    <w:tmpl w:val="BD8E74F2"/>
    <w:lvl w:ilvl="0" w:tplc="A75E29E6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8470A81"/>
    <w:multiLevelType w:val="hybridMultilevel"/>
    <w:tmpl w:val="B562E8A2"/>
    <w:lvl w:ilvl="0" w:tplc="1FC2B852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93123EB"/>
    <w:multiLevelType w:val="hybridMultilevel"/>
    <w:tmpl w:val="2B92C7A8"/>
    <w:lvl w:ilvl="0" w:tplc="040C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8295EA4"/>
    <w:multiLevelType w:val="hybridMultilevel"/>
    <w:tmpl w:val="91D8B906"/>
    <w:lvl w:ilvl="0" w:tplc="040C000D">
      <w:start w:val="1"/>
      <w:numFmt w:val="bullet"/>
      <w:lvlText w:val=""/>
      <w:lvlJc w:val="left"/>
      <w:pPr>
        <w:tabs>
          <w:tab w:val="num" w:pos="780"/>
        </w:tabs>
        <w:ind w:left="780" w:hanging="360"/>
      </w:pPr>
      <w:rPr>
        <w:rFonts w:ascii="Wingdings" w:hAnsi="Wingdings" w:hint="default"/>
      </w:rPr>
    </w:lvl>
    <w:lvl w:ilvl="1" w:tplc="A664E85C">
      <w:numFmt w:val="bullet"/>
      <w:lvlText w:val="-"/>
      <w:lvlJc w:val="left"/>
      <w:pPr>
        <w:tabs>
          <w:tab w:val="num" w:pos="1500"/>
        </w:tabs>
        <w:ind w:left="1500" w:hanging="360"/>
      </w:pPr>
      <w:rPr>
        <w:rFonts w:ascii="Times New Roman" w:eastAsia="Times New Roman" w:hAnsi="Times New Roman" w:cs="Times New Roman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220"/>
        </w:tabs>
        <w:ind w:left="222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940"/>
        </w:tabs>
        <w:ind w:left="294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60"/>
        </w:tabs>
        <w:ind w:left="366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80"/>
        </w:tabs>
        <w:ind w:left="438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100"/>
        </w:tabs>
        <w:ind w:left="510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820"/>
        </w:tabs>
        <w:ind w:left="582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540"/>
        </w:tabs>
        <w:ind w:left="6540" w:hanging="360"/>
      </w:pPr>
      <w:rPr>
        <w:rFonts w:ascii="Wingdings" w:hAnsi="Wingdings" w:hint="default"/>
      </w:rPr>
    </w:lvl>
  </w:abstractNum>
  <w:abstractNum w:abstractNumId="6" w15:restartNumberingAfterBreak="0">
    <w:nsid w:val="5D6C505D"/>
    <w:multiLevelType w:val="hybridMultilevel"/>
    <w:tmpl w:val="7B004FC6"/>
    <w:lvl w:ilvl="0" w:tplc="040C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94711A4"/>
    <w:multiLevelType w:val="hybridMultilevel"/>
    <w:tmpl w:val="F5E4B39A"/>
    <w:lvl w:ilvl="0" w:tplc="040C000B">
      <w:start w:val="1"/>
      <w:numFmt w:val="bullet"/>
      <w:lvlText w:val=""/>
      <w:lvlJc w:val="left"/>
      <w:pPr>
        <w:ind w:left="126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8" w15:restartNumberingAfterBreak="0">
    <w:nsid w:val="76C94918"/>
    <w:multiLevelType w:val="hybridMultilevel"/>
    <w:tmpl w:val="7964842E"/>
    <w:lvl w:ilvl="0" w:tplc="040C0001">
      <w:start w:val="3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5"/>
  </w:num>
  <w:num w:numId="3">
    <w:abstractNumId w:val="3"/>
  </w:num>
  <w:num w:numId="4">
    <w:abstractNumId w:val="0"/>
  </w:num>
  <w:num w:numId="5">
    <w:abstractNumId w:val="2"/>
  </w:num>
  <w:num w:numId="6">
    <w:abstractNumId w:val="8"/>
  </w:num>
  <w:num w:numId="7">
    <w:abstractNumId w:val="1"/>
  </w:num>
  <w:num w:numId="8">
    <w:abstractNumId w:val="4"/>
  </w:num>
  <w:num w:numId="9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noPunctuationKerning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8">
      <o:colormru v:ext="edit" colors="#eaeaea"/>
    </o:shapedefaults>
    <o:shapelayout v:ext="edit">
      <o:idmap v:ext="edit" data="1"/>
    </o:shapelayout>
  </w:shapeDefaults>
  <w:decimalSymbol w:val="."/>
  <w:listSeparator w:val=";"/>
  <w15:docId w15:val="{05053C73-40DD-4242-BF41-F269C2B72D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Grid" w:uiPriority="5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Pr>
      <w:rFonts w:ascii="Garamond" w:hAnsi="Garamond"/>
      <w:sz w:val="24"/>
      <w:szCs w:val="24"/>
    </w:rPr>
  </w:style>
  <w:style w:type="paragraph" w:styleId="Titre1">
    <w:name w:val="heading 1"/>
    <w:basedOn w:val="Normal"/>
    <w:next w:val="Normal"/>
    <w:qFormat/>
    <w:pPr>
      <w:keepNext/>
      <w:jc w:val="center"/>
      <w:outlineLvl w:val="0"/>
    </w:pPr>
    <w:rPr>
      <w:rFonts w:ascii="Comic Sans MS" w:hAnsi="Comic Sans MS"/>
      <w:b/>
      <w:bCs/>
      <w:sz w:val="44"/>
      <w:lang w:val="en-GB"/>
    </w:rPr>
  </w:style>
  <w:style w:type="paragraph" w:styleId="Titre2">
    <w:name w:val="heading 2"/>
    <w:basedOn w:val="Normal"/>
    <w:next w:val="Normal"/>
    <w:qFormat/>
    <w:pPr>
      <w:keepNext/>
      <w:jc w:val="center"/>
      <w:outlineLvl w:val="1"/>
    </w:pPr>
    <w:rPr>
      <w:rFonts w:ascii="Comic Sans MS" w:hAnsi="Comic Sans MS"/>
      <w:b/>
      <w:bCs/>
      <w:sz w:val="32"/>
    </w:rPr>
  </w:style>
  <w:style w:type="paragraph" w:styleId="Titre3">
    <w:name w:val="heading 3"/>
    <w:basedOn w:val="Normal"/>
    <w:next w:val="Normal"/>
    <w:qFormat/>
    <w:pPr>
      <w:keepNext/>
      <w:tabs>
        <w:tab w:val="left" w:pos="0"/>
        <w:tab w:val="decimal" w:pos="720"/>
        <w:tab w:val="right" w:leader="hyphen" w:pos="10440"/>
      </w:tabs>
      <w:spacing w:before="100" w:beforeAutospacing="1" w:after="100" w:afterAutospacing="1"/>
      <w:outlineLvl w:val="2"/>
    </w:pPr>
    <w:rPr>
      <w:rFonts w:ascii="Comic Sans MS" w:hAnsi="Comic Sans MS"/>
      <w:i/>
      <w:iCs/>
      <w:u w:val="single"/>
    </w:rPr>
  </w:style>
  <w:style w:type="paragraph" w:styleId="Titre4">
    <w:name w:val="heading 4"/>
    <w:basedOn w:val="Normal"/>
    <w:next w:val="Normal"/>
    <w:qFormat/>
    <w:pPr>
      <w:keepNext/>
      <w:tabs>
        <w:tab w:val="left" w:pos="0"/>
        <w:tab w:val="right" w:leader="hyphen" w:pos="10440"/>
      </w:tabs>
      <w:spacing w:line="120" w:lineRule="atLeast"/>
      <w:outlineLvl w:val="3"/>
    </w:pPr>
    <w:rPr>
      <w:rFonts w:ascii="Comic Sans MS" w:hAnsi="Comic Sans MS"/>
      <w:b/>
      <w:bCs/>
      <w:i/>
      <w:iCs/>
      <w:sz w:val="28"/>
      <w:u w:val="single"/>
    </w:rPr>
  </w:style>
  <w:style w:type="paragraph" w:styleId="Titre5">
    <w:name w:val="heading 5"/>
    <w:basedOn w:val="Normal"/>
    <w:next w:val="Normal"/>
    <w:qFormat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6E6E6"/>
      <w:tabs>
        <w:tab w:val="left" w:pos="0"/>
        <w:tab w:val="right" w:leader="hyphen" w:pos="10440"/>
      </w:tabs>
      <w:spacing w:line="120" w:lineRule="atLeast"/>
      <w:jc w:val="center"/>
      <w:outlineLvl w:val="4"/>
    </w:pPr>
    <w:rPr>
      <w:rFonts w:ascii="Comic Sans MS" w:hAnsi="Comic Sans MS"/>
      <w:b/>
      <w:bCs/>
      <w:i/>
      <w:iCs/>
      <w:sz w:val="28"/>
      <w:u w:val="single"/>
    </w:rPr>
  </w:style>
  <w:style w:type="paragraph" w:styleId="Titre6">
    <w:name w:val="heading 6"/>
    <w:basedOn w:val="Normal"/>
    <w:next w:val="Normal"/>
    <w:qFormat/>
    <w:pPr>
      <w:keepNext/>
      <w:tabs>
        <w:tab w:val="left" w:pos="0"/>
        <w:tab w:val="left" w:pos="6300"/>
        <w:tab w:val="right" w:leader="hyphen" w:pos="10440"/>
      </w:tabs>
      <w:spacing w:line="120" w:lineRule="atLeast"/>
      <w:outlineLvl w:val="5"/>
    </w:pPr>
    <w:rPr>
      <w:rFonts w:ascii="Comic Sans MS" w:hAnsi="Comic Sans MS"/>
      <w:b/>
      <w:bCs/>
      <w:i/>
      <w:iCs/>
      <w:u w:val="single"/>
    </w:rPr>
  </w:style>
  <w:style w:type="paragraph" w:styleId="Titre7">
    <w:name w:val="heading 7"/>
    <w:basedOn w:val="Normal"/>
    <w:next w:val="Normal"/>
    <w:qFormat/>
    <w:pPr>
      <w:keepNext/>
      <w:outlineLvl w:val="6"/>
    </w:pPr>
    <w:rPr>
      <w:b/>
      <w:bCs/>
      <w:smallCaps/>
    </w:rPr>
  </w:style>
  <w:style w:type="paragraph" w:styleId="Titre8">
    <w:name w:val="heading 8"/>
    <w:basedOn w:val="Normal"/>
    <w:next w:val="Normal"/>
    <w:qFormat/>
    <w:pPr>
      <w:keepNext/>
      <w:jc w:val="center"/>
      <w:outlineLvl w:val="7"/>
    </w:pPr>
    <w:rPr>
      <w:b/>
      <w:bCs/>
      <w:caps/>
    </w:rPr>
  </w:style>
  <w:style w:type="paragraph" w:styleId="Titre9">
    <w:name w:val="heading 9"/>
    <w:basedOn w:val="Normal"/>
    <w:next w:val="Normal"/>
    <w:qFormat/>
    <w:pPr>
      <w:keepNext/>
      <w:ind w:left="360"/>
      <w:outlineLvl w:val="8"/>
    </w:pPr>
    <w:rPr>
      <w:sz w:val="22"/>
      <w:u w:val="single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Corpsdetexte">
    <w:name w:val="Body Text"/>
    <w:basedOn w:val="Normal"/>
    <w:pPr>
      <w:jc w:val="center"/>
    </w:pPr>
    <w:rPr>
      <w:rFonts w:ascii="Comic Sans MS" w:hAnsi="Comic Sans MS"/>
      <w:sz w:val="44"/>
    </w:rPr>
  </w:style>
  <w:style w:type="paragraph" w:styleId="Corpsdetexte2">
    <w:name w:val="Body Text 2"/>
    <w:basedOn w:val="Normal"/>
    <w:pPr>
      <w:jc w:val="center"/>
    </w:pPr>
  </w:style>
  <w:style w:type="paragraph" w:styleId="Corpsdetexte3">
    <w:name w:val="Body Text 3"/>
    <w:basedOn w:val="Normal"/>
    <w:rPr>
      <w:rFonts w:ascii="Comic Sans MS" w:hAnsi="Comic Sans MS"/>
      <w:b/>
      <w:bCs/>
      <w:sz w:val="40"/>
    </w:rPr>
  </w:style>
  <w:style w:type="paragraph" w:styleId="Retraitcorpsdetexte">
    <w:name w:val="Body Text Indent"/>
    <w:basedOn w:val="Normal"/>
    <w:pPr>
      <w:ind w:left="360"/>
    </w:pPr>
    <w:rPr>
      <w:sz w:val="18"/>
    </w:rPr>
  </w:style>
  <w:style w:type="paragraph" w:styleId="Retraitcorpsdetexte2">
    <w:name w:val="Body Text Indent 2"/>
    <w:basedOn w:val="Normal"/>
    <w:pPr>
      <w:ind w:firstLine="709"/>
    </w:pPr>
    <w:rPr>
      <w:b/>
      <w:bCs/>
      <w:sz w:val="20"/>
    </w:rPr>
  </w:style>
  <w:style w:type="paragraph" w:styleId="Retraitcorpsdetexte3">
    <w:name w:val="Body Text Indent 3"/>
    <w:basedOn w:val="Normal"/>
    <w:pPr>
      <w:ind w:left="360"/>
    </w:pPr>
    <w:rPr>
      <w:rFonts w:ascii="Comic Sans MS" w:hAnsi="Comic Sans MS"/>
    </w:rPr>
  </w:style>
  <w:style w:type="paragraph" w:styleId="Normalcentr">
    <w:name w:val="Block Text"/>
    <w:basedOn w:val="Normal"/>
    <w:pPr>
      <w:pBdr>
        <w:top w:val="double" w:sz="4" w:space="1" w:color="99CC00"/>
        <w:left w:val="double" w:sz="4" w:space="4" w:color="99CC00"/>
        <w:bottom w:val="double" w:sz="4" w:space="1" w:color="99CC00"/>
        <w:right w:val="double" w:sz="4" w:space="4" w:color="99CC00"/>
      </w:pBdr>
      <w:shd w:val="clear" w:color="auto" w:fill="F3F3F3"/>
      <w:tabs>
        <w:tab w:val="num" w:pos="1260"/>
      </w:tabs>
      <w:ind w:left="-181" w:right="-108" w:firstLine="539"/>
      <w:jc w:val="both"/>
    </w:pPr>
    <w:rPr>
      <w:rFonts w:ascii="Comic Sans MS" w:hAnsi="Comic Sans MS"/>
    </w:rPr>
  </w:style>
  <w:style w:type="character" w:styleId="Lienhypertexte">
    <w:name w:val="Hyperlink"/>
    <w:rPr>
      <w:color w:val="0000FF"/>
      <w:u w:val="single"/>
    </w:rPr>
  </w:style>
  <w:style w:type="character" w:customStyle="1" w:styleId="Mentionnonrsolue1">
    <w:name w:val="Mention non résolue1"/>
    <w:uiPriority w:val="99"/>
    <w:semiHidden/>
    <w:unhideWhenUsed/>
    <w:rPr>
      <w:color w:val="808080"/>
      <w:shd w:val="clear" w:color="auto" w:fill="E6E6E6"/>
    </w:rPr>
  </w:style>
  <w:style w:type="paragraph" w:styleId="Textedebulles">
    <w:name w:val="Balloon Text"/>
    <w:basedOn w:val="Normal"/>
    <w:link w:val="TextedebullesCar"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rPr>
      <w:rFonts w:ascii="Tahoma" w:hAnsi="Tahoma" w:cs="Tahoma"/>
      <w:sz w:val="16"/>
      <w:szCs w:val="16"/>
    </w:rPr>
  </w:style>
  <w:style w:type="paragraph" w:styleId="Paragraphedeliste">
    <w:name w:val="List Paragraph"/>
    <w:basedOn w:val="Normal"/>
    <w:uiPriority w:val="34"/>
    <w:qFormat/>
    <w:pPr>
      <w:ind w:left="720"/>
      <w:contextualSpacing/>
    </w:pPr>
  </w:style>
  <w:style w:type="table" w:styleId="Grilledutableau">
    <w:name w:val="Table Grid"/>
    <w:basedOn w:val="TableauNormal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no"?>
<Relationships xmlns="http://schemas.openxmlformats.org/package/2006/relationships">
<Relationship Id="rId1" Target="numbering.xml" Type="http://schemas.openxmlformats.org/officeDocument/2006/relationships/numbering"/>
<Relationship Id="rId10" Target="theme/theme1.xml" Type="http://schemas.openxmlformats.org/officeDocument/2006/relationships/theme"/>
<Relationship Id="rId2" Target="styles.xml" Type="http://schemas.openxmlformats.org/officeDocument/2006/relationships/styles"/>
<Relationship Id="rId3" Target="settings.xml" Type="http://schemas.openxmlformats.org/officeDocument/2006/relationships/settings"/>
<Relationship Id="rId4" Target="webSettings.xml" Type="http://schemas.openxmlformats.org/officeDocument/2006/relationships/webSettings"/>
<Relationship Id="rId5" Target="media/image2.png" Type="http://schemas.openxmlformats.org/officeDocument/2006/relationships/image"/>
<Relationship Id="rId6" Target="media/image3.jpeg" Type="http://schemas.openxmlformats.org/officeDocument/2006/relationships/image"/>
<Relationship Id="rId7" Target="mailto:contact@cclvn.fr" TargetMode="External" Type="http://schemas.openxmlformats.org/officeDocument/2006/relationships/hyperlink"/>
<Relationship Id="rId8" Target="media/image4.png" Type="http://schemas.openxmlformats.org/officeDocument/2006/relationships/image"/>
<Relationship Id="rId9" Target="fontTable.xml" Type="http://schemas.openxmlformats.org/officeDocument/2006/relationships/fontTable"/>
</Relationships>

</file>

<file path=word/_rels/numbering.xml.rels><?xml version="1.0" encoding="UTF-8" standalone="no"?>
<Relationships xmlns="http://schemas.openxmlformats.org/package/2006/relationships">
<Relationship Id="rId1" Target="media/image1.png" Type="http://schemas.openxmlformats.org/officeDocument/2006/relationships/image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1122</Words>
  <Characters>6175</Characters>
  <Application>Microsoft Office Word</Application>
  <DocSecurity>0</DocSecurity>
  <Lines>51</Lines>
  <Paragraphs>14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Assainissement non collectif : Contrôle de réalisation</vt:lpstr>
    </vt:vector>
  </TitlesOfParts>
  <Company>CG58</Company>
  <LinksUpToDate>false</LinksUpToDate>
  <CharactersWithSpaces>7283</CharactersWithSpaces>
  <SharedDoc>false</SharedDoc>
  <HLinks>
    <vt:vector size="6" baseType="variant">
      <vt:variant>
        <vt:i4>8192073</vt:i4>
      </vt:variant>
      <vt:variant>
        <vt:i4>0</vt:i4>
      </vt:variant>
      <vt:variant>
        <vt:i4>0</vt:i4>
      </vt:variant>
      <vt:variant>
        <vt:i4>5</vt:i4>
      </vt:variant>
      <vt:variant>
        <vt:lpwstr>mailto:contact@cclvn.fr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2018-05-17T05:21:00Z</dcterms:created>
  <dc:creator>cazenave</dc:creator>
  <cp:lastModifiedBy>julie</cp:lastModifiedBy>
  <cp:lastPrinted>2012-10-01T10:31:00Z</cp:lastPrinted>
  <dcterms:modified xsi:type="dcterms:W3CDTF">2018-05-24T15:40:00Z</dcterms:modified>
  <cp:revision>4</cp:revision>
  <dc:title>Assainissement non collectif : Contrôle de réalisation</dc:title>
</cp:coreProperties>
</file>