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1897-19346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1984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route de menestreau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89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MOURIER NADINE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route de menestreau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58410 MENESTREAU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?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565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Ce regard reçoit les eaux ménagères de la cuisine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 m</w:t>
            </w:r>
            <w:r>
              <w:rPr>
                <w:rFonts w:ascii="Calibri" w:hAnsi="Calibri" w:cs="Calibri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Type d'eaux usées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prétraitement est-il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prétraitement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Commentaires sur la ventilation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lastRenderedPageBreak/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 + Prétraités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ménagères de la salle de bain brutes et eaux vannes prétraitées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910"/>
        <w:gridCol w:w="6460"/>
      </w:tblGrid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cas échéant, résultat des analyses effectuées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Brut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ménagères de la cuisine brutes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distance inter-tranchées en m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910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sur le rejet dans le sous-sol :</w:t>
            </w:r>
          </w:p>
        </w:tc>
        <w:tc>
          <w:tcPr>
            <w:tcW w:w="6460" w:type="dxa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Il existe un trop plein du puisard en direction du fossé de la route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37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37</Pages>
  <Words>14578</Words>
  <Characters>80179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2018-05-16T15:15:00Z</dcterms:modified>
  <cp:revision>12</cp:revision>
  <dc:title>Informations générales</dc:title>
</cp:coreProperties>
</file>