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SAINT MARTIN SUR NOHAIN</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6</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charron</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TOUIL</w:t>
      </w:r>
      <w:proofErr w:type="spellStart"/>
      <w:proofErr w:type="gramEnd"/>
      <w:r>
        <w:rPr>
          <w:rFonts w:cstheme="minorHAnsi"/>
          <w:sz w:val="28"/>
          <w:szCs w:val="36"/>
        </w:rPr>
        <w:t/>
      </w:r>
      <w:proofErr w:type="spellEnd"/>
      <w:r>
        <w:rPr>
          <w:rFonts w:cstheme="minorHAnsi"/>
          <w:sz w:val="28"/>
          <w:szCs w:val="36"/>
        </w:rPr>
        <w:t xml:space="preserve">  Mohammed</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16/05/2018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TOUIL</w:t>
      </w:r>
      <w:proofErr w:type="spellStart"/>
      <w:r>
        <w:rPr>
          <w:rFonts w:eastAsia="Times New Roman" w:cstheme="minorHAnsi"/>
        </w:rPr>
        <w:t/>
      </w:r>
      <w:proofErr w:type="spellEnd"/>
      <w:r>
        <w:rPr>
          <w:rFonts w:eastAsia="Times New Roman" w:cstheme="minorHAnsi"/>
        </w:rPr>
        <w:t xml:space="preserve">  Mohammed</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AC</w:t>
      </w:r>
      <w:proofErr w:type="spellStart"/>
      <w:proofErr w:type="gramEnd"/>
      <w:r>
        <w:rPr>
          <w:rFonts w:eastAsia="Times New Roman" w:cstheme="minorHAnsi"/>
        </w:rPr>
        <w:t/>
      </w:r>
      <w:proofErr w:type="spellEnd"/>
      <w:r>
        <w:rPr>
          <w:rFonts w:eastAsia="Times New Roman" w:cstheme="minorHAnsi"/>
        </w:rPr>
        <w:t xml:space="preserve">  261</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16-05-2018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BOURCIER Patrick - Agence ORDIM Cosne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TOUIL</w:t>
            </w:r>
            <w:proofErr w:type="spellStart"/>
            <w:r>
              <w:rPr>
                <w:rFonts w:eastAsia="Times New Roman" w:cstheme="minorHAnsi"/>
              </w:rPr>
              <w:t/>
            </w:r>
            <w:proofErr w:type="spellEnd"/>
            <w:r>
              <w:rPr>
                <w:rFonts w:eastAsia="Times New Roman" w:cstheme="minorHAnsi"/>
              </w:rPr>
              <w:t xml:space="preserve">  Mohammed</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6</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rue du charron</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SAINT MARTIN SUR NOHAIN</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16-05-2018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