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1445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693  LE BEAU CHENE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YN 73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BARATHON AMEDEE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      RUE DE BEAUSEJOUR </w:t>
            </w:r>
            <w:r>
              <w:rPr>
                <w:sz w:val="18"/>
                <w:szCs w:val="18"/>
              </w:rPr>
              <w:t xml:space="preserve">RUE DE BEAUSEJOUR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Mixte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salle de bain et une partie des eaux pluviales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 + 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ménagères brutes et eaux vannes 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Réaliser une filière pour les eaux ménagères.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Dégager le regard de la fosse.</w:t>
              <w:br/>
              <w:t>Dégager le regard du traitement pour en vérifier le bon fonctionnement.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la réhabilitation complète de l'installation d’assainissement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