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2676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?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des marnes - BOHEME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COSNE COURS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BX 58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CACERES Pierre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697   </w:t>
            </w:r>
            <w:r>
              <w:rPr>
                <w:rFonts w:asciiTheme="minorHAnsi" w:hAnsiTheme="minorHAnsi" w:cstheme="minorHAnsi"/>
                <w:szCs w:val="20"/>
              </w:rPr>
              <w:t xml:space="preserve">   Route des champs de Pierre - Pinay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58320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1913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500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Préfiltre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Séparé de la fosse toutes eaux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200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Indépendant de la fosse Oui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40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sorties de la fosse, du préfiltre et les eaux ménagères de la salle de bain.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 de la cuisine et de la salle de bain.</w:t>
              <w:br/>
              <w:t>Créer un système de traitement respectant les caractéristiques du sol et de l'habitation.</w:t>
              <w:br/>
              <w:t>Modifier la ventilation de la fosse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