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849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17-04-2018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53  RUE ST AMAND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58440 MYENNES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AD 108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BENNAMOUR ARLETTE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10  26 </w:t>
            </w:r>
            <w:r>
              <w:rPr>
                <w:rFonts w:asciiTheme="minorHAnsi" w:hAnsiTheme="minorHAnsi" w:cstheme="minorHAnsi"/>
                <w:szCs w:val="20"/>
              </w:rPr>
              <w:t>C   RUE GUSTAVE ROUSSY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66000 #{info_generales.proprietaire.</w:t>
            </w:r>
            <w:r>
              <w:rPr>
                <w:rFonts w:asciiTheme="minorHAnsi" w:hAnsiTheme="minorHAnsi" w:cstheme="minorHAnsi"/>
                <w:szCs w:val="20"/>
              </w:rPr>
              <w:t xml:space="preserve">adresse_ville}  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>0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1000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200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☐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☑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p/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Dégager l'ensemble des regards des ouvrages pour vérifier la présence d'un système de traitement.</w:t>
              <w:br/>
              <w:t>En cas d'absence de système, prévoir une réhabilitation complète de l'installation.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