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2018_22378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11-04-2018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1989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82  route d'antibes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58400 MESVES SUR LOIRE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399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MINET DANIEL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82   </w:t>
            </w:r>
            <w:r>
              <w:rPr>
                <w:rFonts w:asciiTheme="minorHAnsi" w:hAnsiTheme="minorHAnsi" w:cstheme="minorHAnsi"/>
                <w:szCs w:val="20"/>
              </w:rPr>
              <w:t xml:space="preserve">   ROUTE D'ANTIBES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 xml:space="preserve">adresse_ville}  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2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1550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250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☑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☑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☑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Collecte la cuisine et une partie de la salle de bain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3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+ eaux ménagères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Béton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 prévue avant la vente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secondaire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visite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sur le regard de visite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reçoit le trop plein de la fosse toutes eaux et les eaux pluviales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 t'il des signes d'altération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Rejet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rejet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eaux pluviales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vers le milieu superficiel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Lieu de rejet prévu ou actuel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Réseau pluvial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Prétraités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Nature des eaux rejetées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prétraitées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usées prétraitées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Etat de l'exutoire (stagnation d'effluents, odeurs, dépôts...) : BON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En cas de rejet hors de la parcelle, existe-t-il une autorisation du propriétaire sur le terrain duquel s’effectue le rejet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cas échéant, résultat des analyses effectuées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Dimensionnement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Existe-t-il un rejet d'effluents dans le sous-sol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s'agit-il d'effluents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Ouvrage de rejet accessible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infiltration des effluents bien assurée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rejet s'effectue t'il par un puit d'infiltration conforme à la réglementation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existe-t-il une autorisation communale?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non, nature de l'ouvrage?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nombres de tranchées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longueur des tranchées en m / ml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rejet par dispersion (tranchées), distance inter-tranchées en m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de regard(s) de contrôle et de répartition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L'infiltration fonctionne-t-elle correctement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rejet dans le sous-sol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Mettre en place un système de traitement respectant les caractéristiques du sol et de l'habitation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une filière de traitement pour l'ensemble des eaux usées respectant les caractéristiques du sol et de l'habitation, et modifier la ventilation de la fosse.</w:t>
              <w:br/>
              <w:t>La fosse toutes eaux devra être vidangée régulièrement pour maintenir un bon fonctionnement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