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1708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1985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chemin des champarts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58200 SAINT LOUP les petits maraux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BISSAT Jean-marc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</w:t>
            </w:r>
            <w:r>
              <w:rPr>
                <w:rFonts w:asciiTheme="minorHAnsi" w:hAnsiTheme="minorHAnsi" w:cstheme="minorHAnsi"/>
                <w:szCs w:val="20"/>
              </w:rPr>
              <w:t xml:space="preserve">   chemin des champarts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1550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250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2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corrosion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250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5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ususre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secondaire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Plateau absorbant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6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18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&gt;5 m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&gt;5m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&lt;3m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les regards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répartition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est-il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Bonne équirépartition des effluents ? (Vérification possible par mise en eaux du regard) ?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bouclage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Puisard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Traités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puisard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Le système d'assainissement non collectif actuel est sous dimensionné pour une telle habitation.</w:t>
              <w:br/>
              <w:t>en cas de saturation du système, celui ci devra être modifié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la vidange des ouvrages de prétraitement sera prévue par le propriétaire avant la vente.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 la saturation complète du système, l'acquéreur devra prévoir des travaux de création d'une filière de traitement adaptée à la nature du sol.</w:t>
              <w:br/>
              <w:t>Le bac dégraisseur devrait avoir un volume de 500 L pour recevoir l'ensemble des eaux ménagères de l'habitation.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