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SAGA_1282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Invalid date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Fevrier 1986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14 Rue de la Croix aux Ormes Congy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58150 SAINT ANDELAIN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BL 73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M. GAZZA Albert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   </w:t>
            </w:r>
            <w:r>
              <w:rPr>
                <w:rFonts w:asciiTheme="minorHAnsi" w:hAnsiTheme="minorHAnsi" w:cstheme="minorHAnsi"/>
                <w:szCs w:val="20"/>
              </w:rPr>
              <w:t xml:space="preserve">   Route de marcė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58180 #{info_generales.proprietaire.</w:t>
            </w:r>
            <w:r>
              <w:rPr>
                <w:rFonts w:asciiTheme="minorHAnsi" w:hAnsiTheme="minorHAnsi" w:cstheme="minorHAnsi"/>
                <w:szCs w:val="20"/>
              </w:rPr>
              <w:t>adresse_ville}  France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>0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1087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500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de masse, facture, demande de travaux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☑ </w:t>
            </w:r>
            <w:r>
              <w:rPr>
                <w:rFonts w:asciiTheme="minorHAnsi" w:hAnsiTheme="minorHAnsi" w:cstheme="minorHAnsi"/>
              </w:rPr>
              <w:t>OUI ☐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Béton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corrosion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Corrosion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Non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Bac à Graisse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 250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du bac à graisse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Absence de paroi en entrée de  bac degraisseur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adapté à son utilisation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collectées ou à collecter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ménagères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bac présente-t-il des signes d'altération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de remplissage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Béton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Corrosion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bac à graisse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effectuées ? Non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40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ventilation est-elle correctement conçue (entrée d'air amont prétraitement, raccordement aval fosse, sortie au dessus des locaux habités)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Ventilation secondaire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extracteur, fonctionne-t-il correctement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extraction d'air, est-elle à plus de 40 cm au dessus du faitage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Araignée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40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du traitement est-il connu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/ ml 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40 ml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5 m de l'habitation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0.45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 tout arbre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des limites de la parcelle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35 m d'un captage utilisé pour la consommation humaine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Dysfonctionnements observés au niveau du traitement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(colmatage, stagnation d'eau en surface,...)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Filière non adaptée au type de sol (argile)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visite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sur le regard de visite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la salle de bain, les eaux pretraitėes de la fosse et du bac degraisseur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 t'il des signes d'altération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visite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sur le regard de visite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Pompe de relevage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 t'il des signes d'altération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?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Puisard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vers le milieu superficiel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sur la parcelle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dans le sous-sol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traitées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Traités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Via une pompe de relevage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Ouvrage de rejet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infiltration des effluents bien assurée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rejet s'effectue t'il par un puit d'infiltration conforme à la réglementation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regard(s) de contrôle et de répartition ? Non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