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6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test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03-03-2018 par Aurélie GRIGNAC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persnnes rencontrées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Nom :  BLANCHARD Nicole Lucette Claudine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12 bis rrrr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Commune :  ccc    Code postal : 13200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b/>
          <w:bCs/>
          <w:i/>
          <w:iCs/>
          <w:sz w:val="22"/>
          <w:szCs w:val="22"/>
          <w:u w:val="single"/>
        </w:rPr>
      </w:pPr>
      <w:r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  </w:t>
      </w:r>
      <w:r>
        <w:rPr>
          <w:rFonts w:ascii="Calibri" w:hAnsi="Calibri" w:cs="Calibri"/>
        </w:rPr>
        <w:sym w:font="Wingdings" w:char="F0FE"/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</w:t>
      </w:r>
      <w:r>
        <w:rPr>
          <w:rFonts w:ascii="Calibri" w:hAnsi="Calibri" w:cs="Calibr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</w:t>
      </w:r>
      <w:r>
        <w:rPr>
          <w:rFonts w:ascii="Calibri" w:hAnsi="Calibri" w:cs="Calibri"/>
          <w:sz w:val="22"/>
          <w:szCs w:val="22"/>
        </w:rPr>
        <w:tab/>
        <w:t>12  Rue des Rivières Saint-Agnan  Commune : COSNE COURS SUR LOIRE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="Calibri" w:hAnsi="Calibri" w:cs="Calibri"/>
        </w:rPr>
      </w:pPr>
      <w:r>
        <w:rPr>
          <w:rFonts w:ascii="Calibri" w:hAnsi="Calibri" w:cs="Calibri"/>
          <w:sz w:val="22"/>
          <w:szCs w:val="22"/>
        </w:rPr>
        <w:t xml:space="preserve">Référence cadastrale :   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sym w:font="Wingdings" w:char="F0D8"/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  <w:u w:val="single"/>
        </w:rPr>
        <w:t>Dispositifs de prétraitement</w:t>
      </w:r>
      <w:r>
        <w:rPr>
          <w:rFonts w:ascii="Calibri" w:hAnsi="Calibri" w:cs="Calibri"/>
          <w:sz w:val="22"/>
          <w:szCs w:val="22"/>
        </w:rPr>
        <w:t xml:space="preserve"> :</w:t>
      </w:r>
    </w:p>
    <w:p>
      <w:pPr>
        <w:ind w:firstLine="90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</w:p>
    <w:p>
      <w:pPr>
        <w:ind w:left="5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sym w:font="Wingdings" w:char="F0D8"/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  <w:u w:val="single"/>
        </w:rPr>
        <w:t xml:space="preserve">Dispositif de traitement et d'évacuation </w:t>
      </w:r>
      <w:r>
        <w:rPr>
          <w:rFonts w:ascii="Calibri" w:hAnsi="Calibri" w:cs="Calibri"/>
          <w:sz w:val="22"/>
          <w:szCs w:val="22"/>
        </w:rPr>
        <w:t>:</w:t>
      </w:r>
    </w:p>
    <w:p>
      <w:pPr>
        <w:ind w:left="540"/>
        <w:rPr>
          <w:rFonts w:ascii="Calibri" w:hAnsi="Calibri" w:cs="Calibri"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/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lastRenderedPageBreak/>
        <w:t>Vice–Présidente en charge de l’Environnement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2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8"/>
  </w:num>
  <w:num w:numId="7">
    <w:abstractNumId w:val="2"/>
  </w:num>
  <w:num w:numId="8">
    <w:abstractNumId w:val="5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clvn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463</Words>
  <Characters>2550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3007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2018-03-29T17:22:00Z</dcterms:created>
  <dc:creator>cazenave</dc:creator>
  <cp:lastModifiedBy>Windows User</cp:lastModifiedBy>
  <cp:lastPrinted>2009-07-23T15:15:00Z</cp:lastPrinted>
  <dcterms:modified xsi:type="dcterms:W3CDTF">2018-03-29T17:29:00Z</dcterms:modified>
  <cp:revision>6</cp:revision>
  <dc:title>Assainissement non collectif : Contrôle de réalisation</dc:title>
</cp:coreProperties>
</file>