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SAGA_2216</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10/04/2019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21  Rue René Bulens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Charenton</w:t>
            </w:r>
          </w:p>
          <w:p>
            <w:pPr>
              <w:rPr>
                <w:rFonts w:asciiTheme="minorHAnsi" w:hAnsiTheme="minorHAnsi" w:cstheme="minorHAnsi"/>
                <w:szCs w:val="20"/>
              </w:rPr>
            </w:pPr>
            <w:r>
              <w:rPr>
                <w:rFonts w:asciiTheme="minorHAnsi" w:hAnsiTheme="minorHAnsi" w:cstheme="minorHAnsi"/>
                <w:szCs w:val="20"/>
              </w:rPr>
              <w:t xml:space="preserve">58150 POUILLY SUR LOIRE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E 937</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 BOUVEL Dominique</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21      Rue René Bulens </w:t>
            </w:r>
            <w:r>
              <w:rPr>
                <w:sz w:val="18"/>
                <w:szCs w:val="18"/>
              </w:rPr>
              <w:t>Charenton</w:t>
            </w:r>
          </w:p>
          <w:p>
            <w:pPr>
              <w:rPr>
                <w:rFonts w:asciiTheme="minorHAnsi" w:hAnsiTheme="minorHAnsi" w:cstheme="minorHAnsi"/>
                <w:szCs w:val="20"/>
              </w:rPr>
            </w:pPr>
            <w:r>
              <w:rPr>
                <w:rFonts w:asciiTheme="minorHAnsi" w:hAnsiTheme="minorHAnsi" w:cstheme="minorHAnsi"/>
                <w:szCs w:val="20"/>
              </w:rPr>
              <w:t>58150 POUILLY SUR LOIRE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2</w:t>
            </w:r>
          </w:p>
          <w:p>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Nombre d'occupants : </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225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50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les eaux ménagères de la cuisine et probablement une partie des eaux pluviales</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Eaux vannes et eaux ménagères de la salle de bain brutes</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xml:space="preserve">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 xml:space="preserve">Type de rejet </w:t>
            </w:r>
          </w:p>
        </w:tc>
        <w:tc>
          <w:tcPr>
            <w:tcW w:w="7027" w:type="dxa"/>
          </w:tcPr>
          <w:p>
            <w:pPr>
              <w:rPr>
                <w:rFonts w:cs="Arial"/>
                <w:sz w:val="18"/>
                <w:szCs w:val="18"/>
              </w:rPr>
            </w:pPr>
            <w:r>
              <w:rPr>
                <w:rFonts w:cs="Arial"/>
                <w:sz w:val="18"/>
                <w:szCs w:val="18"/>
              </w:rPr>
              <w:t xml:space="preserve">Milieu hydraulique superficiel </w:t>
            </w:r>
          </w:p>
        </w:tc>
      </w:tr>
      <w:tr>
        <w:trPr>
          <w:jc w:val="center"/>
        </w:trPr>
        <w:tc>
          <w:tcPr>
            <w:tcW w:w="3343" w:type="dxa"/>
            <w:shd w:val="clear" w:color="auto" w:fill="auto"/>
          </w:tcPr>
          <w:p>
            <w:pPr>
              <w:rPr>
                <w:rFonts w:cs="Arial"/>
                <w:sz w:val="18"/>
                <w:szCs w:val="18"/>
              </w:rPr>
            </w:pPr>
            <w:r>
              <w:rPr>
                <w:rFonts w:cs="Arial"/>
                <w:sz w:val="18"/>
                <w:szCs w:val="18"/>
              </w:rPr>
              <w:t xml:space="preserve">Lieu de rejet prévu ou actuel </w:t>
            </w:r>
          </w:p>
        </w:tc>
        <w:tc>
          <w:tcPr>
            <w:tcW w:w="7027" w:type="dxa"/>
          </w:tcPr>
          <w:p>
            <w:pPr>
              <w:rPr>
                <w:rFonts w:cs="Arial"/>
                <w:sz w:val="18"/>
                <w:szCs w:val="18"/>
              </w:rPr>
            </w:pPr>
            <w:r>
              <w:rPr>
                <w:rFonts w:cs="Arial"/>
                <w:sz w:val="18"/>
                <w:szCs w:val="18"/>
              </w:rPr>
              <w:t xml:space="preserve">Réseau d'eaux pluviales </w:t>
            </w:r>
          </w:p>
        </w:tc>
      </w:tr>
      <w:tr>
        <w:trPr>
          <w:jc w:val="center"/>
        </w:trPr>
        <w:tc>
          <w:tcPr>
            <w:tcW w:w="3343" w:type="dxa"/>
            <w:shd w:val="clear" w:color="auto" w:fill="auto"/>
          </w:tcPr>
          <w:p>
            <w:pPr>
              <w:rPr>
                <w:rFonts w:cs="Arial"/>
                <w:sz w:val="18"/>
                <w:szCs w:val="18"/>
              </w:rPr>
            </w:pPr>
            <w:r>
              <w:rPr>
                <w:rFonts w:cs="Arial"/>
                <w:sz w:val="18"/>
                <w:szCs w:val="18"/>
              </w:rPr>
              <w:t xml:space="preserve">Nature des eaux rejetées </w:t>
            </w:r>
          </w:p>
        </w:tc>
        <w:tc>
          <w:tcPr>
            <w:tcW w:w="7027" w:type="dxa"/>
          </w:tcPr>
          <w:p>
            <w:pPr>
              <w:rPr>
                <w:rFonts w:cs="Arial"/>
                <w:sz w:val="18"/>
                <w:szCs w:val="18"/>
              </w:rPr>
            </w:pPr>
            <w:r>
              <w:rPr>
                <w:rFonts w:cs="Arial"/>
                <w:sz w:val="18"/>
                <w:szCs w:val="18"/>
              </w:rPr>
              <w:t xml:space="preserve">Eaux brutes </w:t>
            </w:r>
          </w:p>
        </w:tc>
      </w:tr>
      <w:tr>
        <w:trPr>
          <w:jc w:val="center"/>
        </w:trPr>
        <w:tc>
          <w:tcPr>
            <w:tcW w:w="3343" w:type="dxa"/>
            <w:shd w:val="clear" w:color="auto" w:fill="auto"/>
          </w:tcPr>
          <w:p>
            <w:pPr>
              <w:rPr>
                <w:rFonts w:cs="Arial"/>
                <w:sz w:val="18"/>
                <w:szCs w:val="18"/>
              </w:rPr>
            </w:pPr>
            <w:r>
              <w:rPr>
                <w:rFonts w:cs="Arial"/>
                <w:sz w:val="18"/>
                <w:szCs w:val="18"/>
              </w:rPr>
              <w:t xml:space="preserve">Commentaire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Existe-t-il un rejet d'effluents vers le milieu superficiel ? </w:t>
            </w:r>
          </w:p>
        </w:tc>
        <w:tc>
          <w:tcPr>
            <w:tcW w:w="7027" w:type="dxa"/>
          </w:tcPr>
          <w:p>
            <w:pPr>
              <w:rPr>
                <w:rFonts w:cs="Arial"/>
                <w:sz w:val="18"/>
                <w:szCs w:val="18"/>
              </w:rPr>
            </w:pPr>
            <w:r>
              <w:rPr>
                <w:rFonts w:cs="Arial"/>
                <w:sz w:val="18"/>
                <w:szCs w:val="18"/>
              </w:rPr>
              <w:t xml:space="preserve">Oui </w:t>
            </w:r>
          </w:p>
        </w:tc>
      </w:tr>
      <w:tr>
        <w:trPr>
          <w:jc w:val="center"/>
        </w:trPr>
        <w:tc>
          <w:tcPr>
            <w:tcW w:w="3343" w:type="dxa"/>
            <w:shd w:val="clear" w:color="auto" w:fill="auto"/>
          </w:tcPr>
          <w:p>
            <w:pPr>
              <w:rPr>
                <w:rFonts w:cs="Arial"/>
                <w:sz w:val="18"/>
                <w:szCs w:val="18"/>
              </w:rPr>
            </w:pPr>
            <w:r>
              <w:rPr>
                <w:rFonts w:cs="Arial"/>
                <w:sz w:val="18"/>
                <w:szCs w:val="18"/>
              </w:rPr>
              <w:t xml:space="preserve">Si oui, s'agit-il d'effluents ? </w:t>
            </w:r>
          </w:p>
        </w:tc>
        <w:tc>
          <w:tcPr>
            <w:tcW w:w="7027" w:type="dxa"/>
          </w:tcPr>
          <w:p>
            <w:pPr>
              <w:rPr>
                <w:rFonts w:cs="Arial"/>
                <w:sz w:val="18"/>
                <w:szCs w:val="18"/>
              </w:rPr>
            </w:pPr>
            <w:r>
              <w:rPr>
                <w:rFonts w:cs="Arial"/>
                <w:sz w:val="18"/>
                <w:szCs w:val="18"/>
              </w:rPr>
              <w:t xml:space="preserve">Bruts </w:t>
            </w:r>
          </w:p>
        </w:tc>
      </w:tr>
      <w:tr>
        <w:trPr>
          <w:jc w:val="center"/>
        </w:trPr>
        <w:tc>
          <w:tcPr>
            <w:tcW w:w="3343" w:type="dxa"/>
            <w:shd w:val="clear" w:color="auto" w:fill="auto"/>
          </w:tcPr>
          <w:p>
            <w:pPr>
              <w:rPr>
                <w:rFonts w:cs="Arial"/>
                <w:sz w:val="18"/>
                <w:szCs w:val="18"/>
              </w:rPr>
            </w:pPr>
            <w:r>
              <w:rPr>
                <w:rFonts w:cs="Arial"/>
                <w:sz w:val="18"/>
                <w:szCs w:val="18"/>
              </w:rPr>
              <w:t xml:space="preserve">Préciser : </w:t>
            </w:r>
          </w:p>
        </w:tc>
        <w:tc>
          <w:tcPr>
            <w:tcW w:w="7027" w:type="dxa"/>
          </w:tcPr>
          <w:p>
            <w:pPr>
              <w:rPr>
                <w:rFonts w:cs="Arial"/>
                <w:sz w:val="18"/>
                <w:szCs w:val="18"/>
              </w:rPr>
            </w:pPr>
            <w:r>
              <w:rPr>
                <w:rFonts w:cs="Arial"/>
                <w:sz w:val="18"/>
                <w:szCs w:val="18"/>
              </w:rPr>
              <w:t xml:space="preserve">eaux ménagères de la cuisine brutes </w:t>
            </w:r>
          </w:p>
        </w:tc>
      </w:tr>
      <w:tr>
        <w:trPr>
          <w:jc w:val="center"/>
        </w:trPr>
        <w:tc>
          <w:tcPr>
            <w:tcW w:w="3343" w:type="dxa"/>
            <w:shd w:val="clear" w:color="auto" w:fill="auto"/>
          </w:tcPr>
          <w:p>
            <w:pPr>
              <w:rPr>
                <w:rFonts w:cs="Arial"/>
                <w:sz w:val="18"/>
                <w:szCs w:val="18"/>
              </w:rPr>
            </w:pPr>
            <w:r>
              <w:rPr>
                <w:rFonts w:cs="Arial"/>
                <w:sz w:val="18"/>
                <w:szCs w:val="18"/>
              </w:rPr>
              <w:t xml:space="preserve">Etat de l'exutoire (stagnation d'effluents, odeurs, dépôts...) : </w:t>
            </w:r>
          </w:p>
        </w:tc>
        <w:tc>
          <w:tcPr>
            <w:tcW w:w="7027" w:type="dxa"/>
          </w:tcPr>
          <w:p>
            <w:pPr>
              <w:rPr>
                <w:rFonts w:cs="Arial"/>
                <w:sz w:val="18"/>
                <w:szCs w:val="18"/>
              </w:rPr>
            </w:pPr>
            <w:r>
              <w:rPr>
                <w:rFonts w:cs="Arial"/>
                <w:sz w:val="18"/>
                <w:szCs w:val="18"/>
              </w:rPr>
              <w:t xml:space="preserve">BON </w:t>
            </w:r>
          </w:p>
        </w:tc>
      </w:tr>
      <w:tr>
        <w:trPr>
          <w:jc w:val="center"/>
        </w:trPr>
        <w:tc>
          <w:tcPr>
            <w:tcW w:w="3343" w:type="dxa"/>
            <w:shd w:val="clear" w:color="auto" w:fill="auto"/>
          </w:tcPr>
          <w:p>
            <w:pPr>
              <w:rPr>
                <w:rFonts w:cs="Arial"/>
                <w:sz w:val="18"/>
                <w:szCs w:val="18"/>
              </w:rPr>
            </w:pPr>
            <w:r>
              <w:rPr>
                <w:rFonts w:cs="Arial"/>
                <w:sz w:val="18"/>
                <w:szCs w:val="18"/>
              </w:rPr>
              <w:t xml:space="preserve">En cas de rejet hors de la parcelle, existe-t-il une autorisation du propriétaire sur le terrain duquel s’effectue le rejet ? </w:t>
            </w:r>
          </w:p>
        </w:tc>
        <w:tc>
          <w:tcPr>
            <w:tcW w:w="7027" w:type="dxa"/>
          </w:tcPr>
          <w:p>
            <w:pPr>
              <w:rPr>
                <w:rFonts w:cs="Arial"/>
                <w:sz w:val="18"/>
                <w:szCs w:val="18"/>
              </w:rPr>
            </w:pPr>
            <w:r>
              <w:rPr>
                <w:rFonts w:cs="Arial"/>
                <w:sz w:val="18"/>
                <w:szCs w:val="18"/>
              </w:rPr>
              <w:t xml:space="preserve">Non </w:t>
            </w:r>
          </w:p>
        </w:tc>
      </w:tr>
      <w:tr>
        <w:trPr>
          <w:jc w:val="center"/>
        </w:trPr>
        <w:tc>
          <w:tcPr>
            <w:tcW w:w="3343" w:type="dxa"/>
            <w:shd w:val="clear" w:color="auto" w:fill="auto"/>
          </w:tcPr>
          <w:p>
            <w:pPr>
              <w:rPr>
                <w:rFonts w:cs="Arial"/>
                <w:sz w:val="18"/>
                <w:szCs w:val="18"/>
              </w:rPr>
            </w:pPr>
            <w:r>
              <w:rPr>
                <w:rFonts w:cs="Arial"/>
                <w:sz w:val="18"/>
                <w:szCs w:val="18"/>
              </w:rPr>
              <w:t xml:space="preserve">Rejet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Commentaires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Existe-t-il un rejet d'effluents dans le sous-sol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Si oui, s'agit-il d'effluents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Préciser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Ouvrage de rejet accessible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Si oui, infiltration des effluents bien assurée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Le rejet s'effectue t'il par un puit d'infiltration conforme à la réglementation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Si oui, existe-t-il une autorisation communale?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Si non, nature de l'ouvrage?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Si rejet par dispersion (tranchées), longueur des tranchées en m / ml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Rejet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Présence de regard(s) de contrôle et de répartition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L'infiltration fonctionne-t-elle correctement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Présence d'odeurs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Commentaires sur le rejet dans le sous-sol : </w:t>
            </w:r>
          </w:p>
        </w:tc>
        <w:tc>
          <w:tcPr>
            <w:tcW w:w="7027" w:type="dxa"/>
          </w:tcPr>
          <w:p>
            <w:pPr>
              <w:rPr>
                <w:rFonts w:cs="Arial"/>
                <w:sz w:val="18"/>
                <w:szCs w:val="18"/>
              </w:rPr>
            </w:pPr>
            <w:r>
              <w:rPr>
                <w:rFonts w:cs="Arial"/>
                <w:sz w:val="18"/>
                <w:szCs w:val="18"/>
              </w:rPr>
              <w:t xml:space="preserve"> </w:t>
            </w:r>
          </w:p>
        </w:tc>
      </w:tr>
    </w:tbl>
    <w:p>
      <w:pPr>
        <w:rPr>
          <w:rFonts w:cs="Arial"/>
          <w:sz w:val="18"/>
          <w:szCs w:val="18"/>
        </w:rPr>
      </w:pPr>
      <w:r>
        <w:rPr>
          <w:rFonts w:cs="Arial"/>
          <w:sz w:val="18"/>
          <w:szCs w:val="18"/>
        </w:rPr>
        <w:t xml:space="preserve">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