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SAGA_2113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08/09/2020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r>
              <w:rPr>
                <w:rFonts w:asciiTheme="minorHAnsi" w:hAnsiTheme="minorHAnsi" w:cstheme="minorHAnsi"/>
                <w:szCs w:val="20"/>
              </w:rPr>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du Vieux Vesvres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w:t>
            </w:r>
            <w:r>
              <w:rPr>
                <w:rFonts w:asciiTheme="minorHAnsi" w:hAnsiTheme="minorHAnsi" w:cstheme="minorHAnsi"/>
                <w:bCs/>
                <w:szCs w:val="20"/>
              </w:rPr>
              <w:t xml:space="preserve"> 1 093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PALLUAULT Dominique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Adresse : 16    #{info_gen</w:t>
            </w:r>
            <w:r>
              <w:rPr>
                <w:rFonts w:asciiTheme="minorHAnsi" w:hAnsiTheme="minorHAnsi" w:cstheme="minorHAnsi"/>
                <w:szCs w:val="20"/>
              </w:rPr>
              <w:t xml:space="preserve">erales.proprietaire.adresse_etage}  SQUARE DU MAINE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95 470 #{info_generales.proprietaire.adresse_</w:t>
            </w:r>
            <w:r>
              <w:rPr>
                <w:rFonts w:asciiTheme="minorHAnsi" w:hAnsiTheme="minorHAnsi" w:cstheme="minorHAnsi"/>
                <w:szCs w:val="20"/>
              </w:rPr>
              <w:t>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r>
              <w:rPr>
                <w:rFonts w:asciiTheme="minorHAnsi" w:hAnsiTheme="minorHAnsi" w:cstheme="minorHAnsi"/>
              </w:rPr>
              <w:t>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 xml:space="preserve">Logement vacant : </w:t>
            </w:r>
            <w:r>
              <w:rPr>
                <w:rFonts w:asciiTheme="minorHAnsi" w:hAnsiTheme="minorHAnsi" w:cstheme="minorHAnsi"/>
              </w:rPr>
              <w:t>☐</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r>
              <w:rPr>
                <w:rFonts w:asciiTheme="minorHAnsi" w:hAnsiTheme="minorHAnsi" w:cstheme="minorHAnsi"/>
              </w:rPr>
              <w:t>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4 170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 xml:space="preserve">Etude de sol réalisée : </w:t>
            </w:r>
            <w:r>
              <w:rPr>
                <w:rFonts w:asciiTheme="minorHAnsi" w:hAnsiTheme="minorHAnsi" w:cstheme="minorHAnsi"/>
                <w:szCs w:val="20"/>
              </w:rPr>
              <w:t>☐</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Pente du terrain recouvrant le traitement : Faible</w:t>
            </w:r>
            <w:r>
              <w:rPr>
                <w:rFonts w:asciiTheme="minorHAnsi" w:hAnsiTheme="minorHAnsi" w:cstheme="minorHAnsi"/>
                <w:szCs w:val="20"/>
              </w:rPr>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w:t>
            </w:r>
            <w:r>
              <w:rPr>
                <w:rFonts w:asciiTheme="minorHAnsi" w:hAnsiTheme="minorHAnsi" w:cstheme="minorHAnsi"/>
                <w:szCs w:val="20"/>
              </w:rPr>
              <w:t>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w:t>
            </w:r>
            <w:r>
              <w:rPr>
                <w:rFonts w:asciiTheme="minorHAnsi" w:hAnsiTheme="minorHAnsi" w:cstheme="minorHAnsi"/>
                <w:szCs w:val="20"/>
              </w:rPr>
              <w:t>☐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 xml:space="preserve">Existe-t-il des documents permettant de déterminer les </w:t>
            </w:r>
            <w:r>
              <w:rPr>
                <w:rFonts w:asciiTheme="minorHAnsi" w:hAnsiTheme="minorHAnsi" w:cstheme="minorHAnsi"/>
              </w:rPr>
              <w:t>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w:t>
            </w:r>
            <w:r>
              <w:rPr>
                <w:rFonts w:asciiTheme="minorHAnsi" w:hAnsiTheme="minorHAnsi" w:cstheme="minorHAnsi"/>
              </w:rPr>
              <w:t xml:space="preserve">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Micro-station</w:t>
            </w:r>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 xml:space="preserve">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w:t>
      </w:r>
      <w:r>
        <w:rPr>
          <w:rFonts w:asciiTheme="minorHAnsi" w:eastAsia="Times New Roman" w:hAnsiTheme="minorHAnsi" w:cstheme="minorHAnsi"/>
          <w:i w:val="0"/>
          <w:iCs w:val="0"/>
          <w:color w:val="FF9900"/>
          <w:kern w:val="28"/>
          <w:sz w:val="28"/>
          <w:szCs w:val="28"/>
        </w:rPr>
        <w:t xml:space="preserve">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r>
              <w:rPr>
                <w:rFonts w:cs="Arial"/>
                <w:sz w:val="18"/>
                <w:szCs w:val="18"/>
              </w:rPr>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r>
              <w:rPr>
                <w:rFonts w:cs="Arial"/>
                <w:sz w:val="18"/>
                <w:szCs w:val="18"/>
              </w:rPr>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r>
              <w:rPr>
                <w:rFonts w:cs="Arial"/>
                <w:sz w:val="18"/>
                <w:szCs w:val="18"/>
              </w:rPr>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r>
              <w:rPr>
                <w:rFonts w:cs="Arial"/>
                <w:sz w:val="18"/>
                <w:szCs w:val="18"/>
              </w:rPr>
              <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w:t>
      </w:r>
      <w:r>
        <w:rPr>
          <w:rFonts w:asciiTheme="minorHAnsi" w:hAnsiTheme="minorHAnsi" w:cstheme="minorHAnsi"/>
          <w:b w:val="0"/>
          <w:bCs w:val="0"/>
          <w:i w:val="0"/>
          <w:iCs w:val="0"/>
          <w:color w:val="FF9900"/>
          <w:kern w:val="28"/>
          <w:sz w:val="28"/>
          <w:szCs w:val="28"/>
          <w:lang w:eastAsia="fr-FR"/>
        </w:rPr>
        <w:t>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r>
              <w:rPr>
                <w:sz w:val="18"/>
              </w:rPr>
              <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7BEA43C8" w14:textId="77777777" w:rsidR="00B8718F" w:rsidRDefault="009F11CC">
      <w:pPr>
        <w:rPr>
          <w:sz w:val="18"/>
        </w:rPr>
      </w:pPr>
      <w:r>
        <w:rPr>
          <w:sz w:val="18"/>
        </w:rPr>
        <w:t/>
      </w:r>
    </w:p>
    <w:p w14:paraId="653743CB"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72880E08" w14:textId="77777777">
        <w:trPr>
          <w:jc w:val="center"/>
        </w:trPr>
        <w:tc>
          <w:tcPr>
            <w:tcW w:w="3343" w:type="dxa"/>
            <w:shd w:val="clear" w:color="auto" w:fill="auto"/>
          </w:tcPr>
          <w:p w14:paraId="1430B191" w14:textId="77777777" w:rsidR="00B8718F" w:rsidRDefault="009F11CC">
            <w:pPr>
              <w:rPr>
                <w:sz w:val="18"/>
              </w:rPr>
            </w:pPr>
            <w:r>
              <w:rPr>
                <w:sz w:val="18"/>
              </w:rPr>
              <w:t>Le regard est-il accessible ?</w:t>
            </w:r>
          </w:p>
        </w:tc>
        <w:tc>
          <w:tcPr>
            <w:tcW w:w="7027" w:type="dxa"/>
          </w:tcPr>
          <w:p w14:paraId="2B18D3F4" w14:textId="77777777" w:rsidR="00B8718F" w:rsidRDefault="009F11CC">
            <w:pPr>
              <w:rPr>
                <w:sz w:val="18"/>
              </w:rPr>
            </w:pPr>
            <w:r>
              <w:rPr>
                <w:sz w:val="18"/>
              </w:rPr>
              <w:t>Oui</w:t>
            </w:r>
          </w:p>
        </w:tc>
      </w:tr>
      <w:tr w:rsidR="00B8718F" w14:paraId="752841AC" w14:textId="77777777">
        <w:trPr>
          <w:jc w:val="center"/>
        </w:trPr>
        <w:tc>
          <w:tcPr>
            <w:tcW w:w="3343" w:type="dxa"/>
            <w:shd w:val="clear" w:color="auto" w:fill="auto"/>
          </w:tcPr>
          <w:p w14:paraId="688F334D" w14:textId="77777777" w:rsidR="00B8718F" w:rsidRDefault="009F11CC">
            <w:pPr>
              <w:rPr>
                <w:sz w:val="18"/>
              </w:rPr>
            </w:pPr>
            <w:r>
              <w:rPr>
                <w:sz w:val="18"/>
              </w:rPr>
              <w:t>Le regard est-il affleurant ?</w:t>
            </w:r>
          </w:p>
        </w:tc>
        <w:tc>
          <w:tcPr>
            <w:tcW w:w="7027" w:type="dxa"/>
          </w:tcPr>
          <w:p w14:paraId="58B00E7A" w14:textId="77777777" w:rsidR="00B8718F" w:rsidRDefault="009F11CC">
            <w:pPr>
              <w:rPr>
                <w:sz w:val="18"/>
              </w:rPr>
            </w:pPr>
            <w:r>
              <w:rPr>
                <w:sz w:val="18"/>
              </w:rPr>
              <w:t>Oui</w:t>
            </w:r>
          </w:p>
        </w:tc>
      </w:tr>
      <w:tr w:rsidR="00B8718F" w14:paraId="64800605" w14:textId="77777777">
        <w:trPr>
          <w:jc w:val="center"/>
        </w:trPr>
        <w:tc>
          <w:tcPr>
            <w:tcW w:w="3343" w:type="dxa"/>
            <w:shd w:val="clear" w:color="auto" w:fill="auto"/>
          </w:tcPr>
          <w:p w14:paraId="246C5E25" w14:textId="77777777" w:rsidR="00B8718F" w:rsidRDefault="009F11CC">
            <w:pPr>
              <w:rPr>
                <w:sz w:val="18"/>
              </w:rPr>
            </w:pPr>
            <w:r>
              <w:rPr>
                <w:sz w:val="18"/>
              </w:rPr>
              <w:t>Stagnation d'eaux dans le regard ?</w:t>
            </w:r>
            <w:r>
              <w:rPr>
                <w:sz w:val="18"/>
              </w:rPr>
              <w:t/>
            </w:r>
          </w:p>
        </w:tc>
        <w:tc>
          <w:tcPr>
            <w:tcW w:w="7027" w:type="dxa"/>
          </w:tcPr>
          <w:p w14:paraId="6C647241" w14:textId="77777777" w:rsidR="00B8718F" w:rsidRDefault="009F11CC">
            <w:pPr>
              <w:rPr>
                <w:sz w:val="18"/>
              </w:rPr>
            </w:pPr>
            <w:r>
              <w:rPr>
                <w:sz w:val="18"/>
              </w:rPr>
              <w:t>Non</w:t>
            </w:r>
          </w:p>
        </w:tc>
      </w:tr>
      <w:tr w:rsidR="00B8718F" w14:paraId="399AFF3C" w14:textId="77777777">
        <w:trPr>
          <w:jc w:val="center"/>
        </w:trPr>
        <w:tc>
          <w:tcPr>
            <w:tcW w:w="3343" w:type="dxa"/>
            <w:shd w:val="clear" w:color="auto" w:fill="auto"/>
          </w:tcPr>
          <w:p w14:paraId="1E73E8ED" w14:textId="77777777" w:rsidR="00B8718F" w:rsidRDefault="009F11CC">
            <w:pPr>
              <w:rPr>
                <w:sz w:val="18"/>
              </w:rPr>
            </w:pPr>
            <w:r>
              <w:rPr>
                <w:sz w:val="18"/>
              </w:rPr>
              <w:t>Dépôt de matière en fond de regard ?</w:t>
            </w:r>
          </w:p>
        </w:tc>
        <w:tc>
          <w:tcPr>
            <w:tcW w:w="7027" w:type="dxa"/>
          </w:tcPr>
          <w:p w14:paraId="5FBB9048" w14:textId="77777777" w:rsidR="00B8718F" w:rsidRDefault="009F11CC">
            <w:pPr>
              <w:rPr>
                <w:sz w:val="18"/>
              </w:rPr>
            </w:pPr>
            <w:r>
              <w:rPr>
                <w:sz w:val="18"/>
              </w:rPr>
              <w:t>Non</w:t>
            </w:r>
          </w:p>
        </w:tc>
      </w:tr>
      <w:tr w:rsidR="00B8718F" w14:paraId="02B73600" w14:textId="77777777">
        <w:trPr>
          <w:jc w:val="center"/>
        </w:trPr>
        <w:tc>
          <w:tcPr>
            <w:tcW w:w="3343" w:type="dxa"/>
            <w:shd w:val="clear" w:color="auto" w:fill="auto"/>
          </w:tcPr>
          <w:p w14:paraId="0A3E7BEA" w14:textId="77777777" w:rsidR="00B8718F" w:rsidRDefault="009F11CC">
            <w:pPr>
              <w:rPr>
                <w:sz w:val="18"/>
              </w:rPr>
            </w:pPr>
            <w:r>
              <w:rPr>
                <w:sz w:val="18"/>
              </w:rPr>
              <w:t>Présence d'odeurs ?</w:t>
            </w:r>
          </w:p>
        </w:tc>
        <w:tc>
          <w:tcPr>
            <w:tcW w:w="7027" w:type="dxa"/>
          </w:tcPr>
          <w:p w14:paraId="1A246EB1" w14:textId="77777777" w:rsidR="00B8718F" w:rsidRDefault="009F11CC">
            <w:pPr>
              <w:rPr>
                <w:sz w:val="18"/>
              </w:rPr>
            </w:pPr>
            <w:r>
              <w:rPr>
                <w:sz w:val="18"/>
              </w:rPr>
              <w:t>Non</w:t>
            </w:r>
            <w:r>
              <w:rPr>
                <w:sz w:val="18"/>
              </w:rPr>
              <w:t/>
            </w:r>
          </w:p>
        </w:tc>
      </w:tr>
      <w:tr w:rsidR="00B8718F" w14:paraId="47D7BA52" w14:textId="77777777">
        <w:trPr>
          <w:jc w:val="center"/>
        </w:trPr>
        <w:tc>
          <w:tcPr>
            <w:tcW w:w="3343" w:type="dxa"/>
            <w:shd w:val="clear" w:color="auto" w:fill="auto"/>
          </w:tcPr>
          <w:p w14:paraId="499F4C3B" w14:textId="77777777" w:rsidR="00B8718F" w:rsidRDefault="009F11CC">
            <w:pPr>
              <w:rPr>
                <w:sz w:val="18"/>
              </w:rPr>
            </w:pPr>
            <w:r>
              <w:rPr>
                <w:sz w:val="18"/>
              </w:rPr>
              <w:t>Présente-t-il des signes d'altération (affaissement, corrosion, fissure, déformation...) ?</w:t>
            </w:r>
          </w:p>
        </w:tc>
        <w:tc>
          <w:tcPr>
            <w:tcW w:w="7027" w:type="dxa"/>
          </w:tcPr>
          <w:p w14:paraId="7F3C500B" w14:textId="77777777" w:rsidR="00B8718F" w:rsidRDefault="009F11CC">
            <w:pPr>
              <w:rPr>
                <w:sz w:val="18"/>
              </w:rPr>
            </w:pPr>
            <w:r>
              <w:rPr>
                <w:sz w:val="18"/>
              </w:rPr>
              <w:t>Non</w:t>
            </w:r>
          </w:p>
        </w:tc>
      </w:tr>
      <w:tr w:rsidR="00B8718F" w14:paraId="65B6B187" w14:textId="77777777">
        <w:trPr>
          <w:jc w:val="center"/>
        </w:trPr>
        <w:tc>
          <w:tcPr>
            <w:tcW w:w="3343" w:type="dxa"/>
            <w:shd w:val="clear" w:color="auto" w:fill="auto"/>
          </w:tcPr>
          <w:p w14:paraId="3A13AD3D" w14:textId="77777777" w:rsidR="00B8718F" w:rsidRDefault="009F11CC">
            <w:pPr>
              <w:rPr>
                <w:sz w:val="18"/>
              </w:rPr>
            </w:pPr>
            <w:r>
              <w:rPr>
                <w:sz w:val="18"/>
              </w:rPr>
              <w:t>L'écoulement des effluents est-il correct ?</w:t>
            </w:r>
          </w:p>
        </w:tc>
        <w:tc>
          <w:tcPr>
            <w:tcW w:w="7027" w:type="dxa"/>
          </w:tcPr>
          <w:p w14:paraId="1FE9C1A6" w14:textId="77777777" w:rsidR="00B8718F" w:rsidRDefault="009F11CC">
            <w:pPr>
              <w:rPr>
                <w:sz w:val="18"/>
              </w:rPr>
            </w:pPr>
            <w:r>
              <w:rPr>
                <w:sz w:val="18"/>
              </w:rPr>
              <w:t>?</w:t>
            </w:r>
          </w:p>
        </w:tc>
      </w:tr>
      <w:tr w:rsidR="00B8718F" w14:paraId="42AE1189" w14:textId="77777777">
        <w:trPr>
          <w:jc w:val="center"/>
        </w:trPr>
        <w:tc>
          <w:tcPr>
            <w:tcW w:w="3343" w:type="dxa"/>
            <w:shd w:val="clear" w:color="auto" w:fill="auto"/>
          </w:tcPr>
          <w:p w14:paraId="2CC57909" w14:textId="77777777" w:rsidR="00B8718F" w:rsidRDefault="009F11CC">
            <w:pPr>
              <w:rPr>
                <w:sz w:val="18"/>
              </w:rPr>
            </w:pPr>
            <w:r>
              <w:rPr>
                <w:sz w:val="18"/>
              </w:rPr>
              <w:t>Bonne équirépartition des effluents ? (Vérification possible par mise en eaux du regard)</w:t>
            </w:r>
          </w:p>
        </w:tc>
        <w:tc>
          <w:tcPr>
            <w:tcW w:w="7027" w:type="dxa"/>
          </w:tcPr>
          <w:p w14:paraId="2EC124D0" w14:textId="77777777" w:rsidR="00B8718F" w:rsidRDefault="009F11CC">
            <w:pPr>
              <w:rPr>
                <w:sz w:val="18"/>
              </w:rPr>
            </w:pPr>
            <w:r>
              <w:rPr>
                <w:sz w:val="18"/>
              </w:rPr>
              <w:t>?</w:t>
            </w:r>
            <w:r>
              <w:rPr>
                <w:sz w:val="18"/>
              </w:rPr>
              <w:t/>
            </w:r>
          </w:p>
        </w:tc>
      </w:tr>
      <w:tr w:rsidR="00B8718F" w14:paraId="11044D53" w14:textId="77777777">
        <w:trPr>
          <w:jc w:val="center"/>
        </w:trPr>
        <w:tc>
          <w:tcPr>
            <w:tcW w:w="3343" w:type="dxa"/>
            <w:shd w:val="clear" w:color="auto" w:fill="auto"/>
          </w:tcPr>
          <w:p w14:paraId="2AE383AC" w14:textId="77777777" w:rsidR="00B8718F" w:rsidRDefault="009F11CC">
            <w:pPr>
              <w:rPr>
                <w:sz w:val="18"/>
              </w:rPr>
            </w:pPr>
            <w:r>
              <w:rPr>
                <w:sz w:val="18"/>
              </w:rPr>
              <w:t>Commentaire</w:t>
            </w:r>
            <w:r>
              <w:rPr>
                <w:sz w:val="18"/>
              </w:rPr>
              <w:lastRenderedPageBreak/>
              <w:t/>
            </w:r>
          </w:p>
        </w:tc>
        <w:tc>
          <w:tcPr>
            <w:tcW w:w="7027" w:type="dxa"/>
          </w:tcPr>
          <w:p w14:paraId="753F1B39" w14:textId="77777777" w:rsidR="00B8718F" w:rsidRDefault="009F11CC">
            <w:pPr>
              <w:rPr>
                <w:sz w:val="18"/>
              </w:rPr>
            </w:pPr>
            <w:r>
              <w:rPr>
                <w:sz w:val="18"/>
              </w:rPr>
              <w:lastRenderedPageBreak/>
              <w:t>Reçoit le trop plein de la fosse septique</w:t>
            </w:r>
          </w:p>
        </w:tc>
      </w:tr>
    </w:tbl>
    <w:p w14:paraId="6D17271E"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r>
              <w:rPr>
                <w:rFonts w:cs="Arial"/>
                <w:sz w:val="18"/>
                <w:szCs w:val="18"/>
              </w:rPr>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r>
              <w:rPr>
                <w:rFonts w:cs="Arial"/>
                <w:sz w:val="18"/>
                <w:szCs w:val="18"/>
              </w:rPr>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de la cuisine</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Oui</w:t>
            </w: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Non</w:t>
            </w: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r>
              <w:rPr>
                <w:rFonts w:cs="Arial"/>
                <w:sz w:val="18"/>
                <w:szCs w:val="18"/>
              </w:rPr>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SALLE DE BAIN</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r>
              <w:rPr>
                <w:rFonts w:cs="Arial"/>
                <w:sz w:val="18"/>
                <w:szCs w:val="18"/>
              </w:rPr>
              <w:t xml:space="preserve"> -1}</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 xml:space="preserve">Conclusion du SPANC sur le </w:t>
      </w:r>
      <w:r>
        <w:rPr>
          <w:rFonts w:asciiTheme="minorHAnsi" w:hAnsiTheme="minorHAnsi" w:cstheme="minorHAnsi"/>
          <w:color w:val="FF9900"/>
        </w:rPr>
        <w:t>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#{grille.conc.enjeuen</w:t>
            </w:r>
            <w:r>
              <w:rPr>
                <w:rFonts w:asciiTheme="minorHAnsi" w:hAnsiTheme="minorHAnsi" w:cstheme="minorHAnsi"/>
                <w:bCs/>
                <w:szCs w:val="20"/>
              </w:rPr>
              <w:t>v-CB-0}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w:t>
            </w: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d’accessibilité et de dé</w:t>
            </w:r>
            <w:r>
              <w:rPr>
                <w:rFonts w:asciiTheme="minorHAnsi" w:hAnsiTheme="minorHAnsi" w:cstheme="minorHAnsi"/>
                <w:b/>
                <w:bCs/>
                <w:szCs w:val="20"/>
              </w:rPr>
              <w:t xml:space="preserve">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478F3C0F" w14:textId="54BBAB2C" w:rsidR="00B8718F" w:rsidRDefault="009F11CC">
            <w:pPr>
              <w:jc w:val="center"/>
              <w:rPr>
                <w:rFonts w:asciiTheme="minorHAnsi" w:hAnsiTheme="minorHAnsi" w:cstheme="minorHAnsi"/>
                <w:b/>
              </w:rPr>
            </w:pPr>
            <w:r>
              <w:rPr>
                <w:rFonts w:asciiTheme="minorHAnsi" w:hAnsiTheme="minorHAnsi" w:cstheme="minorHAnsi"/>
                <w:b/>
              </w:rPr>
              <w:t>Vice–Président</w:t>
            </w:r>
            <w:r>
              <w:rPr>
                <w:rFonts w:asciiTheme="minorHAnsi" w:hAnsiTheme="minorHAnsi" w:cstheme="minorHAnsi"/>
                <w:b/>
              </w:rPr>
              <w:t xml:space="preserve"> en charge de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8C995" w14:textId="77777777" w:rsidR="009F11CC" w:rsidRDefault="009F11CC">
      <w:r>
        <w:separator/>
      </w:r>
    </w:p>
  </w:endnote>
  <w:endnote w:type="continuationSeparator" w:id="0">
    <w:p w14:paraId="0C331860" w14:textId="77777777" w:rsidR="009F11CC" w:rsidRDefault="009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 xml:space="preserve">Communauté de Communes Cœur de Loire – 4 Place Georges Clemenceau – BP70 – 58203 COSNE SUR LOIRE </w:t>
    </w:r>
    <w:r>
      <w:t>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F96BD" w14:textId="77777777" w:rsidR="009F11CC" w:rsidRDefault="009F11CC">
      <w:r>
        <w:separator/>
      </w:r>
    </w:p>
  </w:footnote>
  <w:footnote w:type="continuationSeparator" w:id="0">
    <w:p w14:paraId="28476B3B" w14:textId="77777777" w:rsidR="009F11CC" w:rsidRDefault="009F1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5329D1"/>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2020-07-23T10:17:00Z</dcterms:modified>
  <cp:revision>3</cp:revision>
  <dc:title>Informations générales</dc:title>
</cp:coreProperties>
</file>