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28  RTE D ANNAY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Succession</w:t>
      </w:r>
      <w:r>
        <w:rPr>
          <w:rFonts w:cstheme="minorHAnsi"/>
          <w:szCs w:val="20"/>
        </w:rPr>
        <w:t xml:space="preserve">  </w:t>
      </w:r>
      <w:r>
        <w:rPr>
          <w:rFonts w:cstheme="minorHAnsi"/>
          <w:sz w:val="28"/>
          <w:szCs w:val="36"/>
        </w:rPr>
        <w:t>JOTCHE DIT BARON Michel et Elmire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Succession JOTCHE DIT BARON Michel et Elmire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AM 20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Succession JOTCHE DIT BARON Michel et Elmire</w:t>
            </w:r>
          </w:p>
          <w:p>
            <w:pPr>
              <w:spacing w:after="0" w:line="240" w:lineRule="auto"/>
              <w:rPr>
                <w:rFonts w:cstheme="minorHAnsi"/>
              </w:rPr>
            </w:pPr>
            <w:r>
              <w:rPr>
                <w:rFonts w:cstheme="minorHAnsi"/>
              </w:rPr>
              <w:t>Adresse : 28  RTE D ANNAY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