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SAGA_1880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r>
        <w:rPr>
          <w:rFonts w:asciiTheme="minorHAnsi" w:hAnsiTheme="minorHAnsi" w:cstheme="minorHAnsi"/>
          <w:sz w:val="22"/>
          <w:szCs w:val="22"/>
        </w:rPr>
        <w:t xml:space="preserve"> LUTIGNIER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Allée des Vignelles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Hameau le Bouchat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ZD 57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29/04/2022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SARL FINO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