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SAGA_1854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31/07/2020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Chemin du Lavoir des Dards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w:t>
            </w:r>
            <w:r>
              <w:rPr>
                <w:rFonts w:asciiTheme="minorHAnsi" w:hAnsiTheme="minorHAnsi" w:cstheme="minorHAnsi"/>
                <w:bCs/>
                <w:szCs w:val="20"/>
              </w:rPr>
              <w:t xml:space="preserve"> 894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BERTIN Léone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BELLOT Catherine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2    #{info_gen</w:t>
            </w:r>
            <w:r>
              <w:rPr>
                <w:rFonts w:asciiTheme="minorHAnsi" w:hAnsiTheme="minorHAnsi" w:cstheme="minorHAnsi"/>
                <w:szCs w:val="20"/>
              </w:rPr>
              <w:t xml:space="preserve">erales.proprietaire.adresse_etage}  Avenue du Général de Gaulle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92 360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2</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1 075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Eaux ménagères de l'évier de la cuisine</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