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1  Impasse des Gâtines    </w:t>
      </w:r>
      <w:r>
        <w:rPr>
          <w:sz w:val="28"/>
          <w:szCs w:val="36"/>
        </w:rPr>
        <w:lastRenderedPageBreak/>
        <w:t xml:space="preserve"> Charenton</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BOISSON Jerôme et Anne Marie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BOISSON Jerôme et Anne Marie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77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BOISSON Jerôme et Anne Marie</w:t>
            </w:r>
          </w:p>
          <w:p>
            <w:pPr>
              <w:spacing w:after="0" w:line="240" w:lineRule="auto"/>
              <w:rPr>
                <w:rFonts w:cstheme="minorHAnsi"/>
              </w:rPr>
            </w:pPr>
            <w:r>
              <w:rPr>
                <w:rFonts w:cstheme="minorHAnsi"/>
              </w:rPr>
              <w:t>Adresse : 1  Impasse des Gâtines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25-09-2018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EC1D7-326C-4B1B-97EC-739B7FBE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2018-09-20T13:50:00Z</dcterms:modified>
  <cp:revision>5</cp:revision>
</cp:coreProperties>
</file>