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SAGA_1761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10/01/2023</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  Cour du Crot Charenton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917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VALOT Laurence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les cornueredes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83830 Figanières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0</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330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Oui</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Eaux vannes + eaux ménagères</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Non</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Rendre accessible les regards des ouvrages</w:t>
              <w:br/>
              <w:t>L’acquéreur devra réaliser une filière complète d’assainissement individuel comprenant un prétraitement de l’ensemble des eaux usées (type fosse toutes eaux) suivi d’un traitement adapté aux caractéristiques du sol et de l’habitation.</w:t>
              <w:br/>
              <w:t>Créer une ventilation secondaire pour la fosse</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