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SAGA_1373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de la Croix aux Ormes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BL</w:t>
            </w:r>
            <w:r>
              <w:rPr>
                <w:rFonts w:asciiTheme="minorHAnsi" w:hAnsiTheme="minorHAnsi" w:cstheme="minorHAnsi"/>
                <w:bCs/>
                <w:szCs w:val="20"/>
              </w:rPr>
              <w:t xml:space="preserve"> 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HERBAS Jean Louis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47    #{info_gen</w:t>
            </w:r>
            <w:r>
              <w:rPr>
                <w:rFonts w:asciiTheme="minorHAnsi" w:hAnsiTheme="minorHAnsi" w:cstheme="minorHAnsi"/>
                <w:szCs w:val="20"/>
              </w:rPr>
              <w:t xml:space="preserve">erales.proprietaire.adresse_etage}  Rue de la Main de fer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D798FB8" w14:textId="77777777" w:rsidR="00B8718F" w:rsidRDefault="009F11CC">
      <w:pPr>
        <w:rPr>
          <w:rFonts w:cs="Arial"/>
          <w:sz w:val="18"/>
          <w:szCs w:val="18"/>
        </w:rPr>
      </w:pPr>
      <w:r>
        <w:rPr>
          <w:rFonts w:cs="Arial"/>
          <w:sz w:val="18"/>
          <w:szCs w:val="18"/>
        </w:rPr>
        <w:t/>
      </w:r>
    </w:p>
    <w:p w14:paraId="3B8B6F6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traitement : Filtre </w:t>
      </w:r>
      <w:r>
        <w:rPr>
          <w:rFonts w:asciiTheme="minorHAnsi" w:hAnsiTheme="minorHAnsi" w:cstheme="minorHAnsi"/>
          <w:color w:val="FF9900"/>
          <w:kern w:val="28"/>
          <w:sz w:val="28"/>
          <w:szCs w:val="28"/>
        </w:rPr>
        <w:t>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6C4067E" w14:textId="77777777">
        <w:trPr>
          <w:jc w:val="center"/>
        </w:trPr>
        <w:tc>
          <w:tcPr>
            <w:tcW w:w="3343" w:type="dxa"/>
            <w:shd w:val="clear" w:color="auto" w:fill="auto"/>
          </w:tcPr>
          <w:p w14:paraId="6F3E3329" w14:textId="77777777" w:rsidR="00B8718F" w:rsidRDefault="009F11CC">
            <w:pPr>
              <w:rPr>
                <w:rFonts w:cs="Arial"/>
                <w:sz w:val="18"/>
                <w:szCs w:val="18"/>
              </w:rPr>
            </w:pPr>
            <w:r>
              <w:rPr>
                <w:rFonts w:cs="Arial"/>
                <w:sz w:val="18"/>
                <w:szCs w:val="18"/>
              </w:rPr>
              <w:t>Longueur en m / ml</w:t>
            </w:r>
          </w:p>
        </w:tc>
        <w:tc>
          <w:tcPr>
            <w:tcW w:w="7027" w:type="dxa"/>
          </w:tcPr>
          <w:p w14:paraId="403D9D30" w14:textId="77777777" w:rsidR="00B8718F" w:rsidRDefault="009F11CC">
            <w:pPr>
              <w:rPr>
                <w:rFonts w:cs="Arial"/>
                <w:sz w:val="18"/>
                <w:szCs w:val="18"/>
              </w:rPr>
            </w:pPr>
            <w:r>
              <w:rPr>
                <w:rFonts w:cs="Arial"/>
                <w:sz w:val="18"/>
                <w:szCs w:val="18"/>
              </w:rPr>
              <w:t>4 m</w:t>
            </w:r>
          </w:p>
        </w:tc>
      </w:tr>
      <w:tr w:rsidR="00B8718F" w14:paraId="238473C1" w14:textId="77777777">
        <w:trPr>
          <w:jc w:val="center"/>
        </w:trPr>
        <w:tc>
          <w:tcPr>
            <w:tcW w:w="3343" w:type="dxa"/>
            <w:shd w:val="clear" w:color="auto" w:fill="auto"/>
          </w:tcPr>
          <w:p w14:paraId="7939D142" w14:textId="77777777" w:rsidR="00B8718F" w:rsidRDefault="009F11CC">
            <w:pPr>
              <w:rPr>
                <w:rFonts w:cs="Arial"/>
                <w:sz w:val="18"/>
                <w:szCs w:val="18"/>
              </w:rPr>
            </w:pPr>
            <w:r>
              <w:rPr>
                <w:rFonts w:cs="Arial"/>
                <w:sz w:val="18"/>
                <w:szCs w:val="18"/>
              </w:rPr>
              <w:t>Largeur en m</w:t>
            </w:r>
          </w:p>
        </w:tc>
        <w:tc>
          <w:tcPr>
            <w:tcW w:w="7027" w:type="dxa"/>
          </w:tcPr>
          <w:p w14:paraId="3A1DC7BD" w14:textId="77777777" w:rsidR="00B8718F" w:rsidRDefault="009F11CC">
            <w:pPr>
              <w:rPr>
                <w:rFonts w:cs="Arial"/>
                <w:sz w:val="18"/>
                <w:szCs w:val="18"/>
              </w:rPr>
            </w:pPr>
            <w:r>
              <w:rPr>
                <w:rFonts w:cs="Arial"/>
                <w:sz w:val="18"/>
                <w:szCs w:val="18"/>
              </w:rPr>
              <w:t>2 m</w:t>
            </w:r>
          </w:p>
        </w:tc>
      </w:tr>
      <w:tr w:rsidR="00B8718F" w14:paraId="5EB7E6F6" w14:textId="77777777">
        <w:trPr>
          <w:jc w:val="center"/>
        </w:trPr>
        <w:tc>
          <w:tcPr>
            <w:tcW w:w="3343" w:type="dxa"/>
            <w:shd w:val="clear" w:color="auto" w:fill="auto"/>
          </w:tcPr>
          <w:p w14:paraId="2B5981A4" w14:textId="77777777" w:rsidR="00B8718F" w:rsidRDefault="009F11CC">
            <w:pPr>
              <w:rPr>
                <w:rFonts w:cs="Arial"/>
                <w:sz w:val="18"/>
                <w:szCs w:val="18"/>
              </w:rPr>
            </w:pPr>
            <w:r>
              <w:rPr>
                <w:rFonts w:cs="Arial"/>
                <w:sz w:val="18"/>
                <w:szCs w:val="18"/>
              </w:rPr>
              <w:t>Surface en m²</w:t>
            </w:r>
          </w:p>
        </w:tc>
        <w:tc>
          <w:tcPr>
            <w:tcW w:w="7027" w:type="dxa"/>
          </w:tcPr>
          <w:p w14:paraId="23CF31D8" w14:textId="77777777" w:rsidR="00B8718F" w:rsidRDefault="009F11CC">
            <w:pPr>
              <w:rPr>
                <w:rFonts w:cs="Arial"/>
                <w:sz w:val="18"/>
                <w:szCs w:val="18"/>
              </w:rPr>
            </w:pPr>
            <w:r>
              <w:rPr>
                <w:rFonts w:cs="Arial"/>
                <w:sz w:val="18"/>
                <w:szCs w:val="18"/>
              </w:rPr>
              <w:t>8</w:t>
            </w:r>
            <w:r>
              <w:rPr>
                <w:rFonts w:cs="Arial"/>
                <w:sz w:val="18"/>
                <w:szCs w:val="18"/>
              </w:rPr>
              <w:t xml:space="preserve"> m²</w:t>
            </w:r>
          </w:p>
        </w:tc>
      </w:tr>
      <w:tr w:rsidR="00B8718F" w14:paraId="504D2C06" w14:textId="77777777">
        <w:trPr>
          <w:jc w:val="center"/>
        </w:trPr>
        <w:tc>
          <w:tcPr>
            <w:tcW w:w="3343" w:type="dxa"/>
            <w:shd w:val="clear" w:color="auto" w:fill="auto"/>
          </w:tcPr>
          <w:p w14:paraId="50244DBF" w14:textId="77777777" w:rsidR="00B8718F" w:rsidRDefault="009F11CC">
            <w:pPr>
              <w:rPr>
                <w:rFonts w:cs="Arial"/>
                <w:sz w:val="18"/>
                <w:szCs w:val="18"/>
              </w:rPr>
            </w:pPr>
            <w:r>
              <w:rPr>
                <w:rFonts w:cs="Arial"/>
                <w:sz w:val="18"/>
                <w:szCs w:val="18"/>
              </w:rPr>
              <w:t>Profondeur en m</w:t>
            </w:r>
          </w:p>
        </w:tc>
        <w:tc>
          <w:tcPr>
            <w:tcW w:w="7027" w:type="dxa"/>
          </w:tcPr>
          <w:p w14:paraId="1BC7852F" w14:textId="77777777" w:rsidR="00B8718F" w:rsidRDefault="009F11CC">
            <w:pPr>
              <w:rPr>
                <w:rFonts w:cs="Arial"/>
                <w:sz w:val="18"/>
                <w:szCs w:val="18"/>
              </w:rPr>
            </w:pPr>
            <w:r>
              <w:rPr>
                <w:rFonts w:cs="Arial"/>
                <w:sz w:val="18"/>
                <w:szCs w:val="18"/>
              </w:rPr>
              <w:t xml:space="preserve"> m</w:t>
            </w:r>
          </w:p>
        </w:tc>
      </w:tr>
      <w:tr w:rsidR="00B8718F" w14:paraId="6E52BE67" w14:textId="77777777">
        <w:trPr>
          <w:jc w:val="center"/>
        </w:trPr>
        <w:tc>
          <w:tcPr>
            <w:tcW w:w="3343" w:type="dxa"/>
            <w:shd w:val="clear" w:color="auto" w:fill="auto"/>
          </w:tcPr>
          <w:p w14:paraId="3B9EB4C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52890A08" w14:textId="77777777" w:rsidR="00B8718F" w:rsidRDefault="009F11CC">
            <w:pPr>
              <w:rPr>
                <w:rFonts w:cs="Arial"/>
                <w:sz w:val="18"/>
                <w:szCs w:val="18"/>
              </w:rPr>
            </w:pPr>
            <w:r>
              <w:rPr>
                <w:rFonts w:cs="Arial"/>
                <w:sz w:val="18"/>
                <w:szCs w:val="18"/>
              </w:rPr>
              <w:t xml:space="preserve"> m</w:t>
            </w:r>
          </w:p>
        </w:tc>
      </w:tr>
      <w:tr w:rsidR="00B8718F" w14:paraId="430D37A8" w14:textId="77777777">
        <w:trPr>
          <w:jc w:val="center"/>
        </w:trPr>
        <w:tc>
          <w:tcPr>
            <w:tcW w:w="3343" w:type="dxa"/>
            <w:shd w:val="clear" w:color="auto" w:fill="auto"/>
          </w:tcPr>
          <w:p w14:paraId="775F6C07"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2C03710" w14:textId="77777777" w:rsidR="00B8718F" w:rsidRDefault="009F11CC">
            <w:pPr>
              <w:rPr>
                <w:rFonts w:cs="Arial"/>
                <w:sz w:val="18"/>
                <w:szCs w:val="18"/>
              </w:rPr>
            </w:pPr>
            <w:r>
              <w:rPr>
                <w:rFonts w:cs="Arial"/>
                <w:sz w:val="18"/>
                <w:szCs w:val="18"/>
              </w:rPr>
              <w:t xml:space="preserve"> m</w:t>
            </w:r>
          </w:p>
        </w:tc>
      </w:tr>
      <w:tr w:rsidR="00B8718F" w14:paraId="22FA50D4" w14:textId="77777777">
        <w:trPr>
          <w:jc w:val="center"/>
        </w:trPr>
        <w:tc>
          <w:tcPr>
            <w:tcW w:w="3343" w:type="dxa"/>
            <w:shd w:val="clear" w:color="auto" w:fill="auto"/>
          </w:tcPr>
          <w:p w14:paraId="6D1CEF83"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A1D595F"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4C96BCA7" w14:textId="77777777">
        <w:trPr>
          <w:jc w:val="center"/>
        </w:trPr>
        <w:tc>
          <w:tcPr>
            <w:tcW w:w="3343" w:type="dxa"/>
            <w:shd w:val="clear" w:color="auto" w:fill="auto"/>
          </w:tcPr>
          <w:p w14:paraId="77FB9B25" w14:textId="77777777" w:rsidR="00B8718F" w:rsidRDefault="009F11CC">
            <w:pPr>
              <w:rPr>
                <w:rFonts w:cs="Arial"/>
                <w:sz w:val="18"/>
                <w:szCs w:val="18"/>
              </w:rPr>
            </w:pPr>
            <w:r>
              <w:rPr>
                <w:rFonts w:cs="Arial"/>
                <w:sz w:val="18"/>
                <w:szCs w:val="18"/>
              </w:rPr>
              <w:t>Commentaire</w:t>
            </w:r>
          </w:p>
        </w:tc>
        <w:tc>
          <w:tcPr>
            <w:tcW w:w="7027" w:type="dxa"/>
          </w:tcPr>
          <w:p w14:paraId="0A7BDB3F" w14:textId="77777777" w:rsidR="00B8718F" w:rsidRDefault="009F11CC">
            <w:pPr>
              <w:rPr>
                <w:rFonts w:cs="Arial"/>
                <w:sz w:val="18"/>
                <w:szCs w:val="18"/>
              </w:rPr>
            </w:pPr>
            <w:r>
              <w:rPr>
                <w:rFonts w:cs="Arial"/>
                <w:sz w:val="18"/>
                <w:szCs w:val="18"/>
              </w:rPr>
              <w:t/>
            </w:r>
          </w:p>
        </w:tc>
      </w:tr>
      <w:tr w:rsidR="00B8718F" w14:paraId="5BDD3D8F" w14:textId="77777777">
        <w:trPr>
          <w:jc w:val="center"/>
        </w:trPr>
        <w:tc>
          <w:tcPr>
            <w:tcW w:w="3343" w:type="dxa"/>
            <w:shd w:val="clear" w:color="auto" w:fill="auto"/>
          </w:tcPr>
          <w:p w14:paraId="4DD0386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48115456"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01A42F7C" w14:textId="77777777">
        <w:trPr>
          <w:jc w:val="center"/>
        </w:trPr>
        <w:tc>
          <w:tcPr>
            <w:tcW w:w="3343" w:type="dxa"/>
            <w:shd w:val="clear" w:color="auto" w:fill="auto"/>
          </w:tcPr>
          <w:p w14:paraId="518F7A61" w14:textId="77777777" w:rsidR="00B8718F" w:rsidRDefault="009F11CC">
            <w:pPr>
              <w:rPr>
                <w:rFonts w:cs="Arial"/>
                <w:sz w:val="18"/>
                <w:szCs w:val="18"/>
              </w:rPr>
            </w:pPr>
            <w:r>
              <w:rPr>
                <w:rFonts w:cs="Arial"/>
                <w:sz w:val="18"/>
                <w:szCs w:val="18"/>
              </w:rPr>
              <w:t>Si oui, préciser :</w:t>
            </w:r>
          </w:p>
        </w:tc>
        <w:tc>
          <w:tcPr>
            <w:tcW w:w="7027" w:type="dxa"/>
          </w:tcPr>
          <w:p w14:paraId="0856B681" w14:textId="77777777" w:rsidR="00B8718F" w:rsidRDefault="009F11CC">
            <w:pPr>
              <w:rPr>
                <w:rFonts w:cs="Arial"/>
                <w:sz w:val="18"/>
                <w:szCs w:val="18"/>
              </w:rPr>
            </w:pPr>
            <w:r>
              <w:rPr>
                <w:rFonts w:cs="Arial"/>
                <w:sz w:val="18"/>
                <w:szCs w:val="18"/>
              </w:rPr>
              <w:t/>
            </w:r>
          </w:p>
        </w:tc>
      </w:tr>
      <w:tr w:rsidR="00B8718F" w14:paraId="5C693789" w14:textId="77777777">
        <w:trPr>
          <w:jc w:val="center"/>
        </w:trPr>
        <w:tc>
          <w:tcPr>
            <w:tcW w:w="3343" w:type="dxa"/>
            <w:shd w:val="clear" w:color="auto" w:fill="auto"/>
          </w:tcPr>
          <w:p w14:paraId="12BE5981" w14:textId="77777777" w:rsidR="00B8718F" w:rsidRDefault="009F11CC">
            <w:pPr>
              <w:rPr>
                <w:rFonts w:cs="Arial"/>
                <w:sz w:val="18"/>
                <w:szCs w:val="18"/>
              </w:rPr>
            </w:pPr>
            <w:r>
              <w:rPr>
                <w:rFonts w:cs="Arial"/>
                <w:sz w:val="18"/>
                <w:szCs w:val="18"/>
              </w:rPr>
              <w:t>Le traitement est-il positionné à au moins 5 m de l'habitation</w:t>
            </w:r>
            <w:r>
              <w:rPr>
                <w:rFonts w:cs="Arial"/>
                <w:sz w:val="18"/>
                <w:szCs w:val="18"/>
              </w:rPr>
              <w:t/>
            </w:r>
          </w:p>
        </w:tc>
        <w:tc>
          <w:tcPr>
            <w:tcW w:w="7027" w:type="dxa"/>
          </w:tcPr>
          <w:p w14:paraId="2B7C58D9" w14:textId="77777777" w:rsidR="00B8718F" w:rsidRDefault="009F11CC">
            <w:pPr>
              <w:rPr>
                <w:rFonts w:cs="Arial"/>
                <w:sz w:val="18"/>
                <w:szCs w:val="18"/>
              </w:rPr>
            </w:pPr>
            <w:r>
              <w:rPr>
                <w:rFonts w:cs="Arial"/>
                <w:sz w:val="18"/>
                <w:szCs w:val="18"/>
              </w:rPr>
              <w:t>Oui</w:t>
            </w:r>
          </w:p>
        </w:tc>
      </w:tr>
      <w:tr w:rsidR="00B8718F" w14:paraId="555B90A5" w14:textId="77777777">
        <w:trPr>
          <w:jc w:val="center"/>
        </w:trPr>
        <w:tc>
          <w:tcPr>
            <w:tcW w:w="3343" w:type="dxa"/>
            <w:shd w:val="clear" w:color="auto" w:fill="auto"/>
          </w:tcPr>
          <w:p w14:paraId="4B847BE4"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491B863" w14:textId="77777777" w:rsidR="00B8718F" w:rsidRDefault="009F11CC">
            <w:pPr>
              <w:rPr>
                <w:rFonts w:cs="Arial"/>
                <w:sz w:val="18"/>
                <w:szCs w:val="18"/>
              </w:rPr>
            </w:pPr>
            <w:r>
              <w:rPr>
                <w:rFonts w:cs="Arial"/>
                <w:sz w:val="18"/>
                <w:szCs w:val="18"/>
              </w:rPr>
              <w:t>Non</w:t>
            </w:r>
          </w:p>
        </w:tc>
      </w:tr>
      <w:tr w:rsidR="00B8718F" w14:paraId="1F06CA8D" w14:textId="77777777">
        <w:trPr>
          <w:jc w:val="center"/>
        </w:trPr>
        <w:tc>
          <w:tcPr>
            <w:tcW w:w="3343" w:type="dxa"/>
            <w:shd w:val="clear" w:color="auto" w:fill="auto"/>
          </w:tcPr>
          <w:p w14:paraId="34C8EC40"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B1C12B8" w14:textId="77777777" w:rsidR="00B8718F" w:rsidRDefault="009F11CC">
            <w:pPr>
              <w:rPr>
                <w:rFonts w:cs="Arial"/>
                <w:sz w:val="18"/>
                <w:szCs w:val="18"/>
              </w:rPr>
            </w:pPr>
            <w:r>
              <w:rPr>
                <w:rFonts w:cs="Arial"/>
                <w:sz w:val="18"/>
                <w:szCs w:val="18"/>
              </w:rPr>
              <w:t>Oui</w:t>
            </w:r>
          </w:p>
        </w:tc>
      </w:tr>
      <w:tr w:rsidR="00B8718F" w14:paraId="51B13D97" w14:textId="77777777">
        <w:trPr>
          <w:jc w:val="center"/>
        </w:trPr>
        <w:tc>
          <w:tcPr>
            <w:tcW w:w="3343" w:type="dxa"/>
            <w:shd w:val="clear" w:color="auto" w:fill="auto"/>
          </w:tcPr>
          <w:p w14:paraId="6295556B" w14:textId="77777777" w:rsidR="00B8718F" w:rsidRDefault="009F11CC">
            <w:pPr>
              <w:rPr>
                <w:rFonts w:cs="Arial"/>
                <w:sz w:val="18"/>
                <w:szCs w:val="18"/>
              </w:rPr>
            </w:pPr>
            <w:r>
              <w:rPr>
                <w:rFonts w:cs="Arial"/>
                <w:sz w:val="18"/>
                <w:szCs w:val="18"/>
              </w:rPr>
              <w:t>Le traitement est-il positionné à au moins 35 m d'un captage utilisé pour la consommation humaine ?</w:t>
            </w:r>
            <w:r>
              <w:rPr>
                <w:rFonts w:cs="Arial"/>
                <w:sz w:val="18"/>
                <w:szCs w:val="18"/>
              </w:rPr>
              <w:t/>
            </w:r>
          </w:p>
        </w:tc>
        <w:tc>
          <w:tcPr>
            <w:tcW w:w="7027" w:type="dxa"/>
          </w:tcPr>
          <w:p w14:paraId="15FACDAE" w14:textId="77777777" w:rsidR="00B8718F" w:rsidRDefault="009F11CC">
            <w:pPr>
              <w:rPr>
                <w:rFonts w:cs="Arial"/>
                <w:sz w:val="18"/>
                <w:szCs w:val="18"/>
              </w:rPr>
            </w:pPr>
            <w:r>
              <w:rPr>
                <w:rFonts w:cs="Arial"/>
                <w:sz w:val="18"/>
                <w:szCs w:val="18"/>
              </w:rPr>
              <w:t>Oui</w:t>
            </w:r>
          </w:p>
        </w:tc>
      </w:tr>
      <w:tr w:rsidR="00B8718F" w14:paraId="4A1C345C" w14:textId="77777777">
        <w:trPr>
          <w:jc w:val="center"/>
        </w:trPr>
        <w:tc>
          <w:tcPr>
            <w:tcW w:w="3343" w:type="dxa"/>
            <w:shd w:val="clear" w:color="auto" w:fill="auto"/>
          </w:tcPr>
          <w:p w14:paraId="1794983C"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3AA0E920" w14:textId="77777777" w:rsidR="00B8718F" w:rsidRDefault="009F11CC">
            <w:pPr>
              <w:rPr>
                <w:rFonts w:cs="Arial"/>
                <w:sz w:val="18"/>
                <w:szCs w:val="18"/>
              </w:rPr>
            </w:pPr>
            <w:r>
              <w:rPr>
                <w:rFonts w:cs="Arial"/>
                <w:sz w:val="18"/>
                <w:szCs w:val="18"/>
              </w:rPr>
              <w:t>Non</w:t>
            </w:r>
          </w:p>
        </w:tc>
      </w:tr>
      <w:tr w:rsidR="00B8718F" w14:paraId="0A0C3C1D" w14:textId="77777777">
        <w:trPr>
          <w:jc w:val="center"/>
        </w:trPr>
        <w:tc>
          <w:tcPr>
            <w:tcW w:w="3343" w:type="dxa"/>
            <w:shd w:val="clear" w:color="auto" w:fill="auto"/>
          </w:tcPr>
          <w:p w14:paraId="37118F0E" w14:textId="77777777" w:rsidR="00B8718F" w:rsidRDefault="009F11CC">
            <w:pPr>
              <w:rPr>
                <w:rFonts w:cs="Arial"/>
                <w:sz w:val="18"/>
                <w:szCs w:val="18"/>
              </w:rPr>
            </w:pPr>
            <w:r>
              <w:rPr>
                <w:rFonts w:cs="Arial"/>
                <w:sz w:val="18"/>
                <w:szCs w:val="18"/>
              </w:rPr>
              <w:t>Si oui, pourquoi et quels sont les risques ?</w:t>
            </w:r>
          </w:p>
        </w:tc>
        <w:tc>
          <w:tcPr>
            <w:tcW w:w="7027" w:type="dxa"/>
          </w:tcPr>
          <w:p w14:paraId="37A9D990" w14:textId="77777777" w:rsidR="00B8718F" w:rsidRDefault="009F11CC">
            <w:pPr>
              <w:rPr>
                <w:rFonts w:cs="Arial"/>
                <w:sz w:val="18"/>
                <w:szCs w:val="18"/>
              </w:rPr>
            </w:pPr>
            <w:r>
              <w:rPr>
                <w:rFonts w:cs="Arial"/>
                <w:sz w:val="18"/>
                <w:szCs w:val="18"/>
              </w:rPr>
              <w:t/>
            </w:r>
            <w:r>
              <w:rPr>
                <w:rFonts w:cs="Arial"/>
                <w:sz w:val="18"/>
                <w:szCs w:val="18"/>
              </w:rPr>
              <w:t/>
            </w:r>
          </w:p>
        </w:tc>
      </w:tr>
      <w:tr w:rsidR="00B8718F" w14:paraId="1400904E" w14:textId="77777777">
        <w:trPr>
          <w:jc w:val="center"/>
        </w:trPr>
        <w:tc>
          <w:tcPr>
            <w:tcW w:w="3343" w:type="dxa"/>
            <w:shd w:val="clear" w:color="auto" w:fill="auto"/>
          </w:tcPr>
          <w:p w14:paraId="126ACD00"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26472FC6" w14:textId="77777777" w:rsidR="00B8718F" w:rsidRDefault="009F11CC">
            <w:pPr>
              <w:rPr>
                <w:rFonts w:cs="Arial"/>
                <w:sz w:val="18"/>
                <w:szCs w:val="18"/>
              </w:rPr>
            </w:pPr>
            <w:r>
              <w:rPr>
                <w:rFonts w:cs="Arial"/>
                <w:sz w:val="18"/>
                <w:szCs w:val="18"/>
              </w:rPr>
              <w:t>Non</w:t>
            </w:r>
          </w:p>
        </w:tc>
      </w:tr>
      <w:tr w:rsidR="00B8718F" w14:paraId="6339B889" w14:textId="77777777">
        <w:trPr>
          <w:jc w:val="center"/>
        </w:trPr>
        <w:tc>
          <w:tcPr>
            <w:tcW w:w="3343" w:type="dxa"/>
            <w:shd w:val="clear" w:color="auto" w:fill="auto"/>
          </w:tcPr>
          <w:p w14:paraId="74ACBDD9" w14:textId="77777777" w:rsidR="00B8718F" w:rsidRDefault="009F11CC">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14:paraId="21FC32E8" w14:textId="77777777" w:rsidR="00B8718F" w:rsidRDefault="009F11CC">
            <w:pPr>
              <w:rPr>
                <w:rFonts w:cs="Arial"/>
                <w:sz w:val="18"/>
                <w:szCs w:val="18"/>
              </w:rPr>
            </w:pPr>
            <w:r>
              <w:rPr>
                <w:rFonts w:cs="Arial"/>
                <w:sz w:val="18"/>
                <w:szCs w:val="18"/>
              </w:rPr>
              <w:lastRenderedPageBreak/>
              <w:t/>
            </w:r>
          </w:p>
        </w:tc>
      </w:tr>
      <w:tr w:rsidR="00B8718F" w14:paraId="22323208" w14:textId="77777777">
        <w:trPr>
          <w:jc w:val="center"/>
        </w:trPr>
        <w:tc>
          <w:tcPr>
            <w:tcW w:w="3343" w:type="dxa"/>
            <w:shd w:val="clear" w:color="auto" w:fill="auto"/>
          </w:tcPr>
          <w:p w14:paraId="386939D6" w14:textId="77777777" w:rsidR="00B8718F" w:rsidRDefault="009F11CC">
            <w:pPr>
              <w:rPr>
                <w:rFonts w:cs="Arial"/>
                <w:sz w:val="18"/>
                <w:szCs w:val="18"/>
              </w:rPr>
            </w:pPr>
            <w:r>
              <w:rPr>
                <w:rFonts w:cs="Arial"/>
                <w:sz w:val="18"/>
                <w:szCs w:val="18"/>
              </w:rPr>
              <w:t>Commentaires sur le traitement</w:t>
            </w:r>
          </w:p>
        </w:tc>
        <w:tc>
          <w:tcPr>
            <w:tcW w:w="7027" w:type="dxa"/>
          </w:tcPr>
          <w:p w14:paraId="37DC86F5" w14:textId="77777777" w:rsidR="00B8718F" w:rsidRDefault="009F11CC">
            <w:pPr>
              <w:rPr>
                <w:rFonts w:cs="Arial"/>
                <w:sz w:val="18"/>
                <w:szCs w:val="18"/>
              </w:rPr>
            </w:pPr>
            <w:r>
              <w:rPr>
                <w:rFonts w:cs="Arial"/>
                <w:sz w:val="18"/>
                <w:szCs w:val="18"/>
              </w:rPr>
              <w:t/>
            </w:r>
            <w:r>
              <w:rPr>
                <w:rFonts w:cs="Arial"/>
                <w:sz w:val="18"/>
                <w:szCs w:val="18"/>
              </w:rPr>
              <w:t/>
            </w:r>
          </w:p>
        </w:tc>
      </w:tr>
    </w:tbl>
    <w:p w14:paraId="7AB62C41"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r>
              <w:rPr>
                <w:sz w:val="18"/>
              </w:rPr>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r>
              <w:rPr>
                <w:sz w:val="18"/>
              </w:rPr>
              <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r>
              <w:rPr>
                <w:sz w:val="18"/>
              </w:rPr>
              <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r>
              <w:rPr>
                <w:sz w:val="18"/>
              </w:rPr>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r>
              <w:rPr>
                <w:sz w:val="18"/>
              </w:rPr>
              <w:t/>
            </w:r>
          </w:p>
        </w:tc>
      </w:tr>
    </w:tbl>
    <w:p w14:paraId="6242735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bactériens percolateurs ou plateau absorbant ne sont plus autorisés comme dispositif de traitement depuis l’arrêté du 6 mai 1996 ﬁxant les prescriptions techniques applicables aux systèmes d’assainissement non collectif.</w:t>
              <w:br/>
              <w:t>Créer un système de traitement pour l'ensemble des eaux usées</w:t>
              <w:br/>
              <w:t>Créer une ventilation secondaire pour la fosse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