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SAGA_1952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02/12/2021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  Rue du Buisson Sourd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14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ROYER Joseph et Odile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32      Rue du Buisson Sourd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1963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Non</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Non</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9EA5654" w14:textId="77777777" w:rsidR="00B8718F" w:rsidRDefault="009F11CC">
      <w:pPr>
        <w:rPr>
          <w:rFonts w:cs="Arial"/>
          <w:sz w:val="18"/>
          <w:szCs w:val="18"/>
        </w:rPr>
      </w:pPr>
      <w:r>
        <w:rPr>
          <w:rFonts w:cs="Arial"/>
          <w:sz w:val="18"/>
          <w:szCs w:val="18"/>
        </w:rPr>
        <w:t/>
      </w:r>
    </w:p>
    <w:p w14:paraId="0DFEC3F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338F5C7" w14:textId="77777777">
        <w:trPr>
          <w:jc w:val="center"/>
        </w:trPr>
        <w:tc>
          <w:tcPr>
            <w:tcW w:w="3343" w:type="dxa"/>
            <w:shd w:val="clear" w:color="auto" w:fill="auto"/>
          </w:tcPr>
          <w:p w14:paraId="01AF857D" w14:textId="77777777" w:rsidR="00B8718F" w:rsidRDefault="009F11CC">
            <w:pPr>
              <w:rPr>
                <w:rFonts w:cs="Arial"/>
                <w:sz w:val="18"/>
                <w:szCs w:val="18"/>
              </w:rPr>
            </w:pPr>
            <w:r>
              <w:rPr>
                <w:rFonts w:cs="Arial"/>
                <w:sz w:val="18"/>
                <w:szCs w:val="18"/>
              </w:rPr>
              <w:t>Volume en m³</w:t>
            </w:r>
          </w:p>
        </w:tc>
        <w:tc>
          <w:tcPr>
            <w:tcW w:w="7027" w:type="dxa"/>
          </w:tcPr>
          <w:p w14:paraId="45A0C1D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466C2820" w14:textId="77777777">
        <w:trPr>
          <w:jc w:val="center"/>
        </w:trPr>
        <w:tc>
          <w:tcPr>
            <w:tcW w:w="3343" w:type="dxa"/>
            <w:shd w:val="clear" w:color="auto" w:fill="auto"/>
          </w:tcPr>
          <w:p w14:paraId="7B39A543" w14:textId="77777777" w:rsidR="00B8718F" w:rsidRDefault="009F11CC">
            <w:pPr>
              <w:rPr>
                <w:rFonts w:cs="Arial"/>
                <w:sz w:val="18"/>
                <w:szCs w:val="18"/>
              </w:rPr>
            </w:pPr>
            <w:r>
              <w:rPr>
                <w:rFonts w:cs="Arial"/>
                <w:sz w:val="18"/>
                <w:szCs w:val="18"/>
              </w:rPr>
              <w:t>Marque</w:t>
            </w:r>
          </w:p>
        </w:tc>
        <w:tc>
          <w:tcPr>
            <w:tcW w:w="7027" w:type="dxa"/>
          </w:tcPr>
          <w:p w14:paraId="6D85F09A" w14:textId="77777777" w:rsidR="00B8718F" w:rsidRDefault="009F11CC">
            <w:pPr>
              <w:rPr>
                <w:rFonts w:cs="Arial"/>
                <w:sz w:val="18"/>
                <w:szCs w:val="18"/>
              </w:rPr>
            </w:pPr>
            <w:r>
              <w:rPr>
                <w:rFonts w:cs="Arial"/>
                <w:sz w:val="18"/>
                <w:szCs w:val="18"/>
              </w:rPr>
              <w:t/>
            </w:r>
          </w:p>
        </w:tc>
      </w:tr>
      <w:tr w:rsidR="00B8718F" w14:paraId="5BA37E66" w14:textId="77777777">
        <w:trPr>
          <w:jc w:val="center"/>
        </w:trPr>
        <w:tc>
          <w:tcPr>
            <w:tcW w:w="3343" w:type="dxa"/>
            <w:shd w:val="clear" w:color="auto" w:fill="auto"/>
          </w:tcPr>
          <w:p w14:paraId="3E4C27EB" w14:textId="77777777" w:rsidR="00B8718F" w:rsidRDefault="009F11CC">
            <w:pPr>
              <w:rPr>
                <w:rFonts w:cs="Arial"/>
                <w:sz w:val="18"/>
                <w:szCs w:val="18"/>
              </w:rPr>
            </w:pPr>
            <w:r>
              <w:rPr>
                <w:rFonts w:cs="Arial"/>
                <w:sz w:val="18"/>
                <w:szCs w:val="18"/>
              </w:rPr>
              <w:t>Matériaux</w:t>
            </w:r>
          </w:p>
        </w:tc>
        <w:tc>
          <w:tcPr>
            <w:tcW w:w="7027" w:type="dxa"/>
          </w:tcPr>
          <w:p w14:paraId="0AA4497A" w14:textId="77777777" w:rsidR="00B8718F" w:rsidRDefault="009F11CC">
            <w:pPr>
              <w:rPr>
                <w:rFonts w:cs="Arial"/>
                <w:sz w:val="18"/>
                <w:szCs w:val="18"/>
              </w:rPr>
            </w:pPr>
            <w:r>
              <w:rPr>
                <w:rFonts w:cs="Arial"/>
                <w:sz w:val="18"/>
                <w:szCs w:val="18"/>
              </w:rPr>
              <w:t/>
            </w:r>
          </w:p>
        </w:tc>
      </w:tr>
      <w:tr w:rsidR="00B8718F" w14:paraId="2B981919" w14:textId="77777777">
        <w:trPr>
          <w:jc w:val="center"/>
        </w:trPr>
        <w:tc>
          <w:tcPr>
            <w:tcW w:w="3343" w:type="dxa"/>
            <w:shd w:val="clear" w:color="auto" w:fill="auto"/>
          </w:tcPr>
          <w:p w14:paraId="2A34E7EC" w14:textId="77777777" w:rsidR="00B8718F" w:rsidRDefault="009F11CC">
            <w:pPr>
              <w:rPr>
                <w:rFonts w:cs="Arial"/>
                <w:sz w:val="18"/>
                <w:szCs w:val="18"/>
              </w:rPr>
            </w:pPr>
            <w:r>
              <w:rPr>
                <w:rFonts w:cs="Arial"/>
                <w:sz w:val="18"/>
                <w:szCs w:val="18"/>
              </w:rPr>
              <w:t>Commentaire</w:t>
            </w:r>
          </w:p>
        </w:tc>
        <w:tc>
          <w:tcPr>
            <w:tcW w:w="7027" w:type="dxa"/>
          </w:tcPr>
          <w:p w14:paraId="4AB20C8B" w14:textId="77777777" w:rsidR="00B8718F" w:rsidRDefault="009F11CC">
            <w:pPr>
              <w:rPr>
                <w:rFonts w:cs="Arial"/>
                <w:sz w:val="18"/>
                <w:szCs w:val="18"/>
              </w:rPr>
            </w:pPr>
            <w:r>
              <w:rPr>
                <w:rFonts w:cs="Arial"/>
                <w:sz w:val="18"/>
                <w:szCs w:val="18"/>
              </w:rPr>
              <w:t/>
            </w:r>
          </w:p>
        </w:tc>
      </w:tr>
      <w:tr w:rsidR="00B8718F" w14:paraId="0ED4573A" w14:textId="77777777">
        <w:trPr>
          <w:jc w:val="center"/>
        </w:trPr>
        <w:tc>
          <w:tcPr>
            <w:tcW w:w="3343" w:type="dxa"/>
            <w:shd w:val="clear" w:color="auto" w:fill="auto"/>
          </w:tcPr>
          <w:p w14:paraId="05079D71"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102FA4DC" w14:textId="77777777" w:rsidR="00B8718F" w:rsidRDefault="009F11CC">
            <w:pPr>
              <w:rPr>
                <w:rFonts w:cs="Arial"/>
                <w:sz w:val="18"/>
                <w:szCs w:val="18"/>
              </w:rPr>
            </w:pPr>
            <w:r>
              <w:rPr>
                <w:rFonts w:cs="Arial"/>
                <w:sz w:val="18"/>
                <w:szCs w:val="18"/>
              </w:rPr>
              <w:t>Non</w:t>
            </w:r>
          </w:p>
        </w:tc>
      </w:tr>
      <w:tr w:rsidR="00B8718F" w14:paraId="13B7C914" w14:textId="77777777">
        <w:trPr>
          <w:jc w:val="center"/>
        </w:trPr>
        <w:tc>
          <w:tcPr>
            <w:tcW w:w="3343" w:type="dxa"/>
            <w:shd w:val="clear" w:color="auto" w:fill="auto"/>
          </w:tcPr>
          <w:p w14:paraId="0323149B" w14:textId="77777777" w:rsidR="00B8718F" w:rsidRDefault="009F11CC">
            <w:pPr>
              <w:rPr>
                <w:rFonts w:cs="Arial"/>
                <w:sz w:val="18"/>
                <w:szCs w:val="18"/>
              </w:rPr>
            </w:pPr>
            <w:r>
              <w:rPr>
                <w:rFonts w:cs="Arial"/>
                <w:sz w:val="18"/>
                <w:szCs w:val="18"/>
              </w:rPr>
              <w:t>Type d'eaux usées</w:t>
            </w:r>
          </w:p>
        </w:tc>
        <w:tc>
          <w:tcPr>
            <w:tcW w:w="7027" w:type="dxa"/>
          </w:tcPr>
          <w:p w14:paraId="73DA2B30" w14:textId="77777777" w:rsidR="00B8718F" w:rsidRDefault="009F11CC">
            <w:pPr>
              <w:rPr>
                <w:rFonts w:cs="Arial"/>
                <w:sz w:val="18"/>
                <w:szCs w:val="18"/>
              </w:rPr>
            </w:pPr>
            <w:r>
              <w:rPr>
                <w:rFonts w:cs="Arial"/>
                <w:sz w:val="18"/>
                <w:szCs w:val="18"/>
              </w:rPr>
              <w:t>TOUTES EAUX</w:t>
            </w:r>
          </w:p>
        </w:tc>
      </w:tr>
      <w:tr w:rsidR="00B8718F" w14:paraId="5A8C30A6" w14:textId="77777777">
        <w:trPr>
          <w:jc w:val="center"/>
        </w:trPr>
        <w:tc>
          <w:tcPr>
            <w:tcW w:w="3343" w:type="dxa"/>
            <w:shd w:val="clear" w:color="auto" w:fill="auto"/>
          </w:tcPr>
          <w:p w14:paraId="0CA9B965" w14:textId="77777777" w:rsidR="00B8718F" w:rsidRDefault="009F11CC">
            <w:pPr>
              <w:rPr>
                <w:rFonts w:cs="Arial"/>
                <w:sz w:val="18"/>
                <w:szCs w:val="18"/>
              </w:rPr>
            </w:pPr>
            <w:r>
              <w:rPr>
                <w:rFonts w:cs="Arial"/>
                <w:sz w:val="18"/>
                <w:szCs w:val="18"/>
              </w:rPr>
              <w:t>Le prétraitement est-il accessible ?</w:t>
            </w:r>
          </w:p>
        </w:tc>
        <w:tc>
          <w:tcPr>
            <w:tcW w:w="7027" w:type="dxa"/>
          </w:tcPr>
          <w:p w14:paraId="663A02D9" w14:textId="77777777" w:rsidR="00B8718F" w:rsidRDefault="009F11CC">
            <w:pPr>
              <w:rPr>
                <w:rFonts w:cs="Arial"/>
                <w:sz w:val="18"/>
                <w:szCs w:val="18"/>
              </w:rPr>
            </w:pPr>
            <w:r>
              <w:rPr>
                <w:rFonts w:cs="Arial"/>
                <w:sz w:val="18"/>
                <w:szCs w:val="18"/>
              </w:rPr>
              <w:t>Non</w:t>
            </w:r>
          </w:p>
        </w:tc>
      </w:tr>
      <w:tr w:rsidR="00B8718F" w14:paraId="135857D9" w14:textId="77777777">
        <w:trPr>
          <w:jc w:val="center"/>
        </w:trPr>
        <w:tc>
          <w:tcPr>
            <w:tcW w:w="3343" w:type="dxa"/>
            <w:shd w:val="clear" w:color="auto" w:fill="auto"/>
          </w:tcPr>
          <w:p w14:paraId="4F3326C5" w14:textId="77777777" w:rsidR="00B8718F" w:rsidRDefault="009F11CC">
            <w:pPr>
              <w:rPr>
                <w:rFonts w:cs="Arial"/>
                <w:sz w:val="18"/>
                <w:szCs w:val="18"/>
              </w:rPr>
            </w:pPr>
            <w:r>
              <w:rPr>
                <w:rFonts w:cs="Arial"/>
                <w:sz w:val="18"/>
                <w:szCs w:val="18"/>
              </w:rPr>
              <w:t>Le tampon est-il verrouillé ?</w:t>
            </w:r>
          </w:p>
        </w:tc>
        <w:tc>
          <w:tcPr>
            <w:tcW w:w="7027" w:type="dxa"/>
          </w:tcPr>
          <w:p w14:paraId="786344EE" w14:textId="77777777" w:rsidR="00B8718F" w:rsidRDefault="009F11CC">
            <w:pPr>
              <w:rPr>
                <w:rFonts w:cs="Arial"/>
                <w:sz w:val="18"/>
                <w:szCs w:val="18"/>
              </w:rPr>
            </w:pPr>
            <w:r>
              <w:rPr>
                <w:rFonts w:cs="Arial"/>
                <w:sz w:val="18"/>
                <w:szCs w:val="18"/>
              </w:rPr>
              <w:t>?</w:t>
            </w:r>
          </w:p>
        </w:tc>
      </w:tr>
      <w:tr w:rsidR="00B8718F" w14:paraId="12D96279" w14:textId="77777777">
        <w:trPr>
          <w:jc w:val="center"/>
        </w:trPr>
        <w:tc>
          <w:tcPr>
            <w:tcW w:w="3343" w:type="dxa"/>
            <w:shd w:val="clear" w:color="auto" w:fill="auto"/>
          </w:tcPr>
          <w:p w14:paraId="3F2EDD33" w14:textId="77777777" w:rsidR="00B8718F" w:rsidRDefault="009F11CC">
            <w:pPr>
              <w:rPr>
                <w:rFonts w:cs="Arial"/>
                <w:sz w:val="18"/>
                <w:szCs w:val="18"/>
              </w:rPr>
            </w:pPr>
            <w:r>
              <w:rPr>
                <w:rFonts w:cs="Arial"/>
                <w:sz w:val="18"/>
                <w:szCs w:val="18"/>
              </w:rPr>
              <w:t>Précision sur le verrouillage du tampon ?</w:t>
            </w:r>
          </w:p>
        </w:tc>
        <w:tc>
          <w:tcPr>
            <w:tcW w:w="7027" w:type="dxa"/>
          </w:tcPr>
          <w:p w14:paraId="03E8BE4E" w14:textId="77777777" w:rsidR="00B8718F" w:rsidRDefault="009F11CC">
            <w:pPr>
              <w:rPr>
                <w:rFonts w:cs="Arial"/>
                <w:sz w:val="18"/>
                <w:szCs w:val="18"/>
              </w:rPr>
            </w:pPr>
            <w:r>
              <w:rPr>
                <w:rFonts w:cs="Arial"/>
                <w:sz w:val="18"/>
                <w:szCs w:val="18"/>
              </w:rPr>
              <w:t/>
            </w:r>
          </w:p>
        </w:tc>
      </w:tr>
      <w:tr w:rsidR="00B8718F" w14:paraId="425018CB" w14:textId="77777777">
        <w:trPr>
          <w:jc w:val="center"/>
        </w:trPr>
        <w:tc>
          <w:tcPr>
            <w:tcW w:w="3343" w:type="dxa"/>
            <w:shd w:val="clear" w:color="auto" w:fill="auto"/>
          </w:tcPr>
          <w:p w14:paraId="38A36EE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0E2A7E6" w14:textId="77777777" w:rsidR="00B8718F" w:rsidRDefault="009F11CC">
            <w:pPr>
              <w:rPr>
                <w:rFonts w:cs="Arial"/>
                <w:sz w:val="18"/>
                <w:szCs w:val="18"/>
              </w:rPr>
            </w:pPr>
            <w:r>
              <w:rPr>
                <w:rFonts w:cs="Arial"/>
                <w:sz w:val="18"/>
                <w:szCs w:val="18"/>
              </w:rPr>
              <w:t>Non</w:t>
            </w:r>
          </w:p>
        </w:tc>
      </w:tr>
      <w:tr w:rsidR="00B8718F" w14:paraId="20B2A234" w14:textId="77777777">
        <w:trPr>
          <w:jc w:val="center"/>
        </w:trPr>
        <w:tc>
          <w:tcPr>
            <w:tcW w:w="3343" w:type="dxa"/>
            <w:shd w:val="clear" w:color="auto" w:fill="auto"/>
          </w:tcPr>
          <w:p w14:paraId="15D3EF80"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7E97CD79" w14:textId="77777777" w:rsidR="00B8718F" w:rsidRDefault="009F11CC">
            <w:pPr>
              <w:rPr>
                <w:rFonts w:cs="Arial"/>
                <w:sz w:val="18"/>
                <w:szCs w:val="18"/>
              </w:rPr>
            </w:pPr>
            <w:r>
              <w:rPr>
                <w:rFonts w:cs="Arial"/>
                <w:sz w:val="18"/>
                <w:szCs w:val="18"/>
              </w:rPr>
              <w:t>?</w:t>
            </w:r>
          </w:p>
        </w:tc>
      </w:tr>
      <w:tr w:rsidR="00B8718F" w14:paraId="75F9285A" w14:textId="77777777">
        <w:trPr>
          <w:jc w:val="center"/>
        </w:trPr>
        <w:tc>
          <w:tcPr>
            <w:tcW w:w="3343" w:type="dxa"/>
            <w:shd w:val="clear" w:color="auto" w:fill="auto"/>
          </w:tcPr>
          <w:p w14:paraId="0005797D"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6D1266A8" w14:textId="77777777" w:rsidR="00B8718F" w:rsidRDefault="009F11CC">
            <w:pPr>
              <w:rPr>
                <w:rFonts w:cs="Arial"/>
                <w:sz w:val="18"/>
                <w:szCs w:val="18"/>
              </w:rPr>
            </w:pPr>
            <w:r>
              <w:rPr>
                <w:rFonts w:cs="Arial"/>
                <w:sz w:val="18"/>
                <w:szCs w:val="18"/>
              </w:rPr>
              <w:t>?</w:t>
            </w:r>
          </w:p>
        </w:tc>
      </w:tr>
      <w:tr w:rsidR="00B8718F" w14:paraId="6E8CB664" w14:textId="77777777">
        <w:trPr>
          <w:jc w:val="center"/>
        </w:trPr>
        <w:tc>
          <w:tcPr>
            <w:tcW w:w="3343" w:type="dxa"/>
            <w:shd w:val="clear" w:color="auto" w:fill="auto"/>
          </w:tcPr>
          <w:p w14:paraId="728DECEB" w14:textId="77777777" w:rsidR="00B8718F" w:rsidRDefault="009F11CC">
            <w:pPr>
              <w:rPr>
                <w:rFonts w:cs="Arial"/>
                <w:sz w:val="18"/>
                <w:szCs w:val="18"/>
              </w:rPr>
            </w:pPr>
            <w:r>
              <w:rPr>
                <w:rFonts w:cs="Arial"/>
                <w:sz w:val="18"/>
                <w:szCs w:val="18"/>
              </w:rPr>
              <w:t>Si oui, préciser :</w:t>
            </w:r>
          </w:p>
        </w:tc>
        <w:tc>
          <w:tcPr>
            <w:tcW w:w="7027" w:type="dxa"/>
          </w:tcPr>
          <w:p w14:paraId="49C6E6AF" w14:textId="77777777" w:rsidR="00B8718F" w:rsidRDefault="009F11CC">
            <w:pPr>
              <w:rPr>
                <w:rFonts w:cs="Arial"/>
                <w:sz w:val="18"/>
                <w:szCs w:val="18"/>
              </w:rPr>
            </w:pPr>
            <w:r>
              <w:rPr>
                <w:rFonts w:cs="Arial"/>
                <w:sz w:val="18"/>
                <w:szCs w:val="18"/>
              </w:rPr>
              <w:t/>
            </w:r>
          </w:p>
        </w:tc>
      </w:tr>
      <w:tr w:rsidR="00B8718F" w14:paraId="7AE2AB2F" w14:textId="77777777">
        <w:trPr>
          <w:jc w:val="center"/>
        </w:trPr>
        <w:tc>
          <w:tcPr>
            <w:tcW w:w="3343" w:type="dxa"/>
            <w:shd w:val="clear" w:color="auto" w:fill="auto"/>
          </w:tcPr>
          <w:p w14:paraId="273E0CF8" w14:textId="77777777" w:rsidR="00B8718F" w:rsidRDefault="009F11CC">
            <w:pPr>
              <w:rPr>
                <w:rFonts w:cs="Arial"/>
                <w:sz w:val="18"/>
                <w:szCs w:val="18"/>
              </w:rPr>
            </w:pPr>
            <w:r>
              <w:rPr>
                <w:rFonts w:cs="Arial"/>
                <w:sz w:val="18"/>
                <w:szCs w:val="18"/>
              </w:rPr>
              <w:t>Présence d'odeurs ?</w:t>
            </w:r>
          </w:p>
        </w:tc>
        <w:tc>
          <w:tcPr>
            <w:tcW w:w="7027" w:type="dxa"/>
          </w:tcPr>
          <w:p w14:paraId="12845CA4" w14:textId="77777777" w:rsidR="00B8718F" w:rsidRDefault="009F11CC">
            <w:pPr>
              <w:rPr>
                <w:rFonts w:cs="Arial"/>
                <w:sz w:val="18"/>
                <w:szCs w:val="18"/>
              </w:rPr>
            </w:pPr>
            <w:r>
              <w:rPr>
                <w:rFonts w:cs="Arial"/>
                <w:sz w:val="18"/>
                <w:szCs w:val="18"/>
              </w:rPr>
              <w:t>?</w:t>
            </w:r>
          </w:p>
        </w:tc>
      </w:tr>
      <w:tr w:rsidR="00B8718F" w14:paraId="3ABDA574" w14:textId="77777777">
        <w:trPr>
          <w:jc w:val="center"/>
        </w:trPr>
        <w:tc>
          <w:tcPr>
            <w:tcW w:w="3343" w:type="dxa"/>
            <w:shd w:val="clear" w:color="auto" w:fill="auto"/>
          </w:tcPr>
          <w:p w14:paraId="64CE1F56" w14:textId="77777777" w:rsidR="00B8718F" w:rsidRDefault="009F11CC">
            <w:pPr>
              <w:rPr>
                <w:rFonts w:cs="Arial"/>
                <w:sz w:val="18"/>
                <w:szCs w:val="18"/>
              </w:rPr>
            </w:pPr>
            <w:r>
              <w:rPr>
                <w:rFonts w:cs="Arial"/>
                <w:sz w:val="18"/>
                <w:szCs w:val="18"/>
              </w:rPr>
              <w:t>L'écoulement des eaux au sein des différents éléments de prétraitements se fait-il correctement ?</w:t>
            </w:r>
            <w:r>
              <w:rPr>
                <w:rFonts w:cs="Arial"/>
                <w:sz w:val="18"/>
                <w:szCs w:val="18"/>
              </w:rPr>
              <w:lastRenderedPageBreak/>
              <w:t/>
            </w:r>
          </w:p>
        </w:tc>
        <w:tc>
          <w:tcPr>
            <w:tcW w:w="7027" w:type="dxa"/>
          </w:tcPr>
          <w:p w14:paraId="52950A6C" w14:textId="77777777" w:rsidR="00B8718F" w:rsidRDefault="009F11CC">
            <w:pPr>
              <w:rPr>
                <w:rFonts w:cs="Arial"/>
                <w:sz w:val="18"/>
                <w:szCs w:val="18"/>
              </w:rPr>
            </w:pPr>
            <w:r>
              <w:rPr>
                <w:rFonts w:cs="Arial"/>
                <w:sz w:val="18"/>
                <w:szCs w:val="18"/>
              </w:rPr>
              <w:lastRenderedPageBreak/>
              <w:t>?</w:t>
            </w:r>
          </w:p>
        </w:tc>
      </w:tr>
      <w:tr w:rsidR="00B8718F" w14:paraId="16D5EBC4" w14:textId="77777777">
        <w:trPr>
          <w:jc w:val="center"/>
        </w:trPr>
        <w:tc>
          <w:tcPr>
            <w:tcW w:w="3343" w:type="dxa"/>
            <w:shd w:val="clear" w:color="auto" w:fill="auto"/>
          </w:tcPr>
          <w:p w14:paraId="18813347"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2F98DFFE" w14:textId="77777777" w:rsidR="00B8718F" w:rsidRDefault="009F11CC">
            <w:pPr>
              <w:rPr>
                <w:rFonts w:cs="Arial"/>
                <w:sz w:val="18"/>
                <w:szCs w:val="18"/>
              </w:rPr>
            </w:pPr>
            <w:r>
              <w:rPr>
                <w:rFonts w:cs="Arial"/>
                <w:sz w:val="18"/>
                <w:szCs w:val="18"/>
              </w:rPr>
              <w:t>?</w:t>
            </w:r>
          </w:p>
        </w:tc>
      </w:tr>
      <w:tr w:rsidR="00B8718F" w14:paraId="7922E183" w14:textId="77777777">
        <w:trPr>
          <w:jc w:val="center"/>
        </w:trPr>
        <w:tc>
          <w:tcPr>
            <w:tcW w:w="3343" w:type="dxa"/>
            <w:shd w:val="clear" w:color="auto" w:fill="auto"/>
          </w:tcPr>
          <w:p w14:paraId="27C28589" w14:textId="77777777" w:rsidR="00B8718F" w:rsidRDefault="009F11CC">
            <w:pPr>
              <w:rPr>
                <w:rFonts w:cs="Arial"/>
                <w:sz w:val="18"/>
                <w:szCs w:val="18"/>
              </w:rPr>
            </w:pPr>
            <w:r>
              <w:rPr>
                <w:rFonts w:cs="Arial"/>
                <w:sz w:val="18"/>
                <w:szCs w:val="18"/>
              </w:rPr>
              <w:t>Vidange(s) effectuée(s)</w:t>
            </w:r>
          </w:p>
        </w:tc>
        <w:tc>
          <w:tcPr>
            <w:tcW w:w="7027" w:type="dxa"/>
          </w:tcPr>
          <w:p w14:paraId="6C89AF9C" w14:textId="77777777" w:rsidR="00B8718F" w:rsidRDefault="009F11CC">
            <w:pPr>
              <w:rPr>
                <w:rFonts w:cs="Arial"/>
                <w:sz w:val="18"/>
                <w:szCs w:val="18"/>
              </w:rPr>
            </w:pPr>
            <w:r>
              <w:rPr>
                <w:rFonts w:cs="Arial"/>
                <w:sz w:val="18"/>
                <w:szCs w:val="18"/>
              </w:rPr>
              <w:t>Non</w:t>
            </w:r>
          </w:p>
        </w:tc>
      </w:tr>
      <w:tr w:rsidR="00B8718F" w14:paraId="16C0323F" w14:textId="77777777">
        <w:trPr>
          <w:jc w:val="center"/>
        </w:trPr>
        <w:tc>
          <w:tcPr>
            <w:tcW w:w="3343" w:type="dxa"/>
            <w:shd w:val="clear" w:color="auto" w:fill="auto"/>
          </w:tcPr>
          <w:p w14:paraId="4A3269E2" w14:textId="77777777" w:rsidR="00B8718F" w:rsidRDefault="009F11CC">
            <w:pPr>
              <w:rPr>
                <w:rFonts w:cs="Arial"/>
                <w:sz w:val="18"/>
                <w:szCs w:val="18"/>
              </w:rPr>
            </w:pPr>
            <w:r>
              <w:rPr>
                <w:rFonts w:cs="Arial"/>
                <w:sz w:val="18"/>
                <w:szCs w:val="18"/>
              </w:rPr>
              <w:t>Commentaires sur le prétraitement</w:t>
            </w:r>
          </w:p>
          <w:p w14:paraId="0B14D05B" w14:textId="77777777" w:rsidR="00B8718F" w:rsidRDefault="00B8718F">
            <w:pPr>
              <w:rPr>
                <w:rFonts w:cs="Arial"/>
                <w:sz w:val="18"/>
                <w:szCs w:val="18"/>
              </w:rPr>
            </w:pPr>
          </w:p>
        </w:tc>
        <w:tc>
          <w:tcPr>
            <w:tcW w:w="7027" w:type="dxa"/>
          </w:tcPr>
          <w:p w14:paraId="3889F0F3" w14:textId="77777777" w:rsidR="00B8718F" w:rsidRDefault="009F11CC">
            <w:pPr>
              <w:rPr>
                <w:rFonts w:cs="Arial"/>
                <w:sz w:val="18"/>
                <w:szCs w:val="18"/>
              </w:rPr>
            </w:pPr>
            <w:r>
              <w:rPr>
                <w:rFonts w:cs="Arial"/>
                <w:sz w:val="18"/>
                <w:szCs w:val="18"/>
              </w:rPr>
              <w:t/>
            </w:r>
          </w:p>
          <w:p w14:paraId="1EED7578" w14:textId="77777777" w:rsidR="00B8718F" w:rsidRDefault="00B8718F">
            <w:pPr>
              <w:rPr>
                <w:rFonts w:cs="Arial"/>
                <w:sz w:val="18"/>
                <w:szCs w:val="18"/>
              </w:rPr>
            </w:pPr>
          </w:p>
        </w:tc>
      </w:tr>
    </w:tbl>
    <w:p w14:paraId="66545075" w14:textId="77777777" w:rsidR="00B8718F" w:rsidRDefault="009F11CC">
      <w:pPr>
        <w:rPr>
          <w:rFonts w:cs="Arial"/>
          <w:sz w:val="18"/>
          <w:szCs w:val="18"/>
        </w:rPr>
      </w:pPr>
      <w:r>
        <w:rPr>
          <w:rFonts w:cs="Arial"/>
          <w:sz w:val="18"/>
          <w:szCs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l'ensemble des eaux usées de l 'habitation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