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SAGA_1294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08/02/2022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Date de réalisation de la filière ANC : 2006</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7  Rue de Charenton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POUILLY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2631</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GLONIN Mario</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Rue de Charenton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POUILLY SUR LOIRE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2140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Oui</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l'ensemble des eaux usées de l'habitation</w:t>
            </w:r>
          </w:p>
        </w:tc>
      </w:tr>
    </w:tbl>
    <w:p w14:paraId="6BAB5FB4" w14:textId="77777777" w:rsidR="00B8718F" w:rsidRDefault="009F11CC">
      <w:pPr>
        <w:rPr>
          <w:sz w:val="18"/>
        </w:rPr>
      </w:pPr>
      <w:r>
        <w:rPr>
          <w:sz w:val="18"/>
        </w:rPr>
        <w:t/>
      </w:r>
    </w:p>
    <w:p w14:paraId="089B89A3" w14:textId="77777777" w:rsidR="00B8718F" w:rsidRDefault="009F11CC">
      <w:pPr>
        <w:rPr>
          <w:rFonts w:cs="Arial"/>
          <w:sz w:val="18"/>
          <w:szCs w:val="18"/>
        </w:rPr>
      </w:pPr>
      <w:r>
        <w:rPr>
          <w:rFonts w:cs="Arial"/>
          <w:sz w:val="18"/>
          <w:szCs w:val="18"/>
        </w:rPr>
        <w:t/>
      </w:r>
    </w:p>
    <w:p w14:paraId="51FBE4A4"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A419D38" w14:textId="77777777">
        <w:trPr>
          <w:jc w:val="center"/>
        </w:trPr>
        <w:tc>
          <w:tcPr>
            <w:tcW w:w="3343" w:type="dxa"/>
            <w:shd w:val="clear" w:color="auto" w:fill="auto"/>
          </w:tcPr>
          <w:p w14:paraId="477F4AC8" w14:textId="77777777" w:rsidR="00B8718F" w:rsidRDefault="009F11CC">
            <w:pPr>
              <w:rPr>
                <w:rFonts w:cs="Arial"/>
                <w:sz w:val="18"/>
                <w:szCs w:val="18"/>
              </w:rPr>
            </w:pPr>
            <w:r>
              <w:rPr>
                <w:rFonts w:cs="Arial"/>
                <w:sz w:val="18"/>
                <w:szCs w:val="18"/>
              </w:rPr>
              <w:t>Volume en m³</w:t>
            </w:r>
          </w:p>
        </w:tc>
        <w:tc>
          <w:tcPr>
            <w:tcW w:w="7027" w:type="dxa"/>
          </w:tcPr>
          <w:p w14:paraId="7964C760" w14:textId="77777777" w:rsidR="00B8718F" w:rsidRDefault="009F11CC">
            <w:pPr>
              <w:rPr>
                <w:rFonts w:cs="Arial"/>
                <w:sz w:val="18"/>
                <w:szCs w:val="18"/>
              </w:rPr>
            </w:pPr>
            <w:r>
              <w:rPr>
                <w:rFonts w:cs="Arial"/>
                <w:sz w:val="18"/>
                <w:szCs w:val="18"/>
              </w:rPr>
              <w:t>3 m</w:t>
            </w:r>
            <w:r>
              <w:rPr>
                <w:rFonts w:cs="Arial"/>
                <w:sz w:val="18"/>
                <w:szCs w:val="18"/>
                <w:vertAlign w:val="superscript"/>
              </w:rPr>
              <w:t>3</w:t>
            </w:r>
          </w:p>
        </w:tc>
      </w:tr>
      <w:tr w:rsidR="00B8718F" w14:paraId="5A6B9826" w14:textId="77777777">
        <w:trPr>
          <w:jc w:val="center"/>
        </w:trPr>
        <w:tc>
          <w:tcPr>
            <w:tcW w:w="3343" w:type="dxa"/>
            <w:shd w:val="clear" w:color="auto" w:fill="auto"/>
          </w:tcPr>
          <w:p w14:paraId="32394430" w14:textId="77777777" w:rsidR="00B8718F" w:rsidRDefault="009F11CC">
            <w:pPr>
              <w:rPr>
                <w:rFonts w:cs="Arial"/>
                <w:sz w:val="18"/>
                <w:szCs w:val="18"/>
              </w:rPr>
            </w:pPr>
            <w:r>
              <w:rPr>
                <w:rFonts w:cs="Arial"/>
                <w:sz w:val="18"/>
                <w:szCs w:val="18"/>
              </w:rPr>
              <w:t>Marque</w:t>
            </w:r>
          </w:p>
        </w:tc>
        <w:tc>
          <w:tcPr>
            <w:tcW w:w="7027" w:type="dxa"/>
          </w:tcPr>
          <w:p w14:paraId="59F9ACEB" w14:textId="77777777" w:rsidR="00B8718F" w:rsidRDefault="009F11CC">
            <w:pPr>
              <w:rPr>
                <w:rFonts w:cs="Arial"/>
                <w:sz w:val="18"/>
                <w:szCs w:val="18"/>
              </w:rPr>
            </w:pPr>
            <w:r>
              <w:rPr>
                <w:rFonts w:cs="Arial"/>
                <w:sz w:val="18"/>
                <w:szCs w:val="18"/>
              </w:rPr>
              <w:t/>
            </w:r>
          </w:p>
        </w:tc>
      </w:tr>
      <w:tr w:rsidR="00B8718F" w14:paraId="6DA0EB55" w14:textId="77777777">
        <w:trPr>
          <w:jc w:val="center"/>
        </w:trPr>
        <w:tc>
          <w:tcPr>
            <w:tcW w:w="3343" w:type="dxa"/>
            <w:shd w:val="clear" w:color="auto" w:fill="auto"/>
          </w:tcPr>
          <w:p w14:paraId="6CB8CF68" w14:textId="77777777" w:rsidR="00B8718F" w:rsidRDefault="009F11CC">
            <w:pPr>
              <w:rPr>
                <w:rFonts w:cs="Arial"/>
                <w:sz w:val="18"/>
                <w:szCs w:val="18"/>
              </w:rPr>
            </w:pPr>
            <w:r>
              <w:rPr>
                <w:rFonts w:cs="Arial"/>
                <w:sz w:val="18"/>
                <w:szCs w:val="18"/>
              </w:rPr>
              <w:t>Matériaux</w:t>
            </w:r>
          </w:p>
        </w:tc>
        <w:tc>
          <w:tcPr>
            <w:tcW w:w="7027" w:type="dxa"/>
          </w:tcPr>
          <w:p w14:paraId="08F9AE50" w14:textId="77777777" w:rsidR="00B8718F" w:rsidRDefault="009F11CC">
            <w:pPr>
              <w:rPr>
                <w:rFonts w:cs="Arial"/>
                <w:sz w:val="18"/>
                <w:szCs w:val="18"/>
              </w:rPr>
            </w:pPr>
            <w:r>
              <w:rPr>
                <w:rFonts w:cs="Arial"/>
                <w:sz w:val="18"/>
                <w:szCs w:val="18"/>
              </w:rPr>
              <w:t>Béton</w:t>
            </w:r>
          </w:p>
        </w:tc>
      </w:tr>
      <w:tr w:rsidR="00B8718F" w14:paraId="7D455903" w14:textId="77777777">
        <w:trPr>
          <w:jc w:val="center"/>
        </w:trPr>
        <w:tc>
          <w:tcPr>
            <w:tcW w:w="3343" w:type="dxa"/>
            <w:shd w:val="clear" w:color="auto" w:fill="auto"/>
          </w:tcPr>
          <w:p w14:paraId="51710587" w14:textId="77777777" w:rsidR="00B8718F" w:rsidRDefault="009F11CC">
            <w:pPr>
              <w:rPr>
                <w:rFonts w:cs="Arial"/>
                <w:sz w:val="18"/>
                <w:szCs w:val="18"/>
              </w:rPr>
            </w:pPr>
            <w:r>
              <w:rPr>
                <w:rFonts w:cs="Arial"/>
                <w:sz w:val="18"/>
                <w:szCs w:val="18"/>
              </w:rPr>
              <w:t>Commentaire</w:t>
            </w:r>
          </w:p>
        </w:tc>
        <w:tc>
          <w:tcPr>
            <w:tcW w:w="7027" w:type="dxa"/>
          </w:tcPr>
          <w:p w14:paraId="77EDEA60" w14:textId="77777777" w:rsidR="00B8718F" w:rsidRDefault="009F11CC">
            <w:pPr>
              <w:rPr>
                <w:rFonts w:cs="Arial"/>
                <w:sz w:val="18"/>
                <w:szCs w:val="18"/>
              </w:rPr>
            </w:pPr>
            <w:r>
              <w:rPr>
                <w:rFonts w:cs="Arial"/>
                <w:sz w:val="18"/>
                <w:szCs w:val="18"/>
              </w:rPr>
              <w:t/>
            </w:r>
          </w:p>
        </w:tc>
      </w:tr>
      <w:tr w:rsidR="00B8718F" w14:paraId="088D1800" w14:textId="77777777">
        <w:trPr>
          <w:jc w:val="center"/>
        </w:trPr>
        <w:tc>
          <w:tcPr>
            <w:tcW w:w="3343" w:type="dxa"/>
            <w:shd w:val="clear" w:color="auto" w:fill="auto"/>
          </w:tcPr>
          <w:p w14:paraId="6874B6E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6099D4FF" w14:textId="77777777" w:rsidR="00B8718F" w:rsidRDefault="009F11CC">
            <w:pPr>
              <w:rPr>
                <w:rFonts w:cs="Arial"/>
                <w:sz w:val="18"/>
                <w:szCs w:val="18"/>
              </w:rPr>
            </w:pPr>
            <w:r>
              <w:rPr>
                <w:rFonts w:cs="Arial"/>
                <w:sz w:val="18"/>
                <w:szCs w:val="18"/>
              </w:rPr>
              <w:t>Non</w:t>
            </w:r>
          </w:p>
        </w:tc>
      </w:tr>
      <w:tr w:rsidR="00B8718F" w14:paraId="6C7EAB83" w14:textId="77777777">
        <w:trPr>
          <w:jc w:val="center"/>
        </w:trPr>
        <w:tc>
          <w:tcPr>
            <w:tcW w:w="3343" w:type="dxa"/>
            <w:shd w:val="clear" w:color="auto" w:fill="auto"/>
          </w:tcPr>
          <w:p w14:paraId="27DE77EA" w14:textId="77777777" w:rsidR="00B8718F" w:rsidRDefault="009F11CC">
            <w:pPr>
              <w:rPr>
                <w:rFonts w:cs="Arial"/>
                <w:sz w:val="18"/>
                <w:szCs w:val="18"/>
              </w:rPr>
            </w:pPr>
            <w:r>
              <w:rPr>
                <w:rFonts w:cs="Arial"/>
                <w:sz w:val="18"/>
                <w:szCs w:val="18"/>
              </w:rPr>
              <w:t>Type d'eaux usées</w:t>
            </w:r>
          </w:p>
        </w:tc>
        <w:tc>
          <w:tcPr>
            <w:tcW w:w="7027" w:type="dxa"/>
          </w:tcPr>
          <w:p w14:paraId="1CAB2387" w14:textId="77777777" w:rsidR="00B8718F" w:rsidRDefault="009F11CC">
            <w:pPr>
              <w:rPr>
                <w:rFonts w:cs="Arial"/>
                <w:sz w:val="18"/>
                <w:szCs w:val="18"/>
              </w:rPr>
            </w:pPr>
            <w:r>
              <w:rPr>
                <w:rFonts w:cs="Arial"/>
                <w:sz w:val="18"/>
                <w:szCs w:val="18"/>
              </w:rPr>
              <w:t>TOUTES EAUX</w:t>
            </w:r>
          </w:p>
        </w:tc>
      </w:tr>
      <w:tr w:rsidR="00B8718F" w14:paraId="16742F2A" w14:textId="77777777">
        <w:trPr>
          <w:jc w:val="center"/>
        </w:trPr>
        <w:tc>
          <w:tcPr>
            <w:tcW w:w="3343" w:type="dxa"/>
            <w:shd w:val="clear" w:color="auto" w:fill="auto"/>
          </w:tcPr>
          <w:p w14:paraId="5286A6A4" w14:textId="77777777" w:rsidR="00B8718F" w:rsidRDefault="009F11CC">
            <w:pPr>
              <w:rPr>
                <w:rFonts w:cs="Arial"/>
                <w:sz w:val="18"/>
                <w:szCs w:val="18"/>
              </w:rPr>
            </w:pPr>
            <w:r>
              <w:rPr>
                <w:rFonts w:cs="Arial"/>
                <w:sz w:val="18"/>
                <w:szCs w:val="18"/>
              </w:rPr>
              <w:t>Le prétraitement est-il accessible ?</w:t>
            </w:r>
          </w:p>
        </w:tc>
        <w:tc>
          <w:tcPr>
            <w:tcW w:w="7027" w:type="dxa"/>
          </w:tcPr>
          <w:p w14:paraId="12B3CAB5" w14:textId="77777777" w:rsidR="00B8718F" w:rsidRDefault="009F11CC">
            <w:pPr>
              <w:rPr>
                <w:rFonts w:cs="Arial"/>
                <w:sz w:val="18"/>
                <w:szCs w:val="18"/>
              </w:rPr>
            </w:pPr>
            <w:r>
              <w:rPr>
                <w:rFonts w:cs="Arial"/>
                <w:sz w:val="18"/>
                <w:szCs w:val="18"/>
              </w:rPr>
              <w:t>Oui</w:t>
            </w:r>
          </w:p>
        </w:tc>
      </w:tr>
      <w:tr w:rsidR="00B8718F" w14:paraId="2883FD55" w14:textId="77777777">
        <w:trPr>
          <w:jc w:val="center"/>
        </w:trPr>
        <w:tc>
          <w:tcPr>
            <w:tcW w:w="3343" w:type="dxa"/>
            <w:shd w:val="clear" w:color="auto" w:fill="auto"/>
          </w:tcPr>
          <w:p w14:paraId="02421496" w14:textId="77777777" w:rsidR="00B8718F" w:rsidRDefault="009F11CC">
            <w:pPr>
              <w:rPr>
                <w:rFonts w:cs="Arial"/>
                <w:sz w:val="18"/>
                <w:szCs w:val="18"/>
              </w:rPr>
            </w:pPr>
            <w:r>
              <w:rPr>
                <w:rFonts w:cs="Arial"/>
                <w:sz w:val="18"/>
                <w:szCs w:val="18"/>
              </w:rPr>
              <w:t>Le tampon est-il verrouillé ?</w:t>
            </w:r>
          </w:p>
        </w:tc>
        <w:tc>
          <w:tcPr>
            <w:tcW w:w="7027" w:type="dxa"/>
          </w:tcPr>
          <w:p w14:paraId="3C1C660E" w14:textId="77777777" w:rsidR="00B8718F" w:rsidRDefault="009F11CC">
            <w:pPr>
              <w:rPr>
                <w:rFonts w:cs="Arial"/>
                <w:sz w:val="18"/>
                <w:szCs w:val="18"/>
              </w:rPr>
            </w:pPr>
            <w:r>
              <w:rPr>
                <w:rFonts w:cs="Arial"/>
                <w:sz w:val="18"/>
                <w:szCs w:val="18"/>
              </w:rPr>
              <w:t>Oui</w:t>
            </w:r>
          </w:p>
        </w:tc>
      </w:tr>
      <w:tr w:rsidR="00B8718F" w14:paraId="40F35AEE" w14:textId="77777777">
        <w:trPr>
          <w:jc w:val="center"/>
        </w:trPr>
        <w:tc>
          <w:tcPr>
            <w:tcW w:w="3343" w:type="dxa"/>
            <w:shd w:val="clear" w:color="auto" w:fill="auto"/>
          </w:tcPr>
          <w:p w14:paraId="6A9A72FA" w14:textId="77777777" w:rsidR="00B8718F" w:rsidRDefault="009F11CC">
            <w:pPr>
              <w:rPr>
                <w:rFonts w:cs="Arial"/>
                <w:sz w:val="18"/>
                <w:szCs w:val="18"/>
              </w:rPr>
            </w:pPr>
            <w:r>
              <w:rPr>
                <w:rFonts w:cs="Arial"/>
                <w:sz w:val="18"/>
                <w:szCs w:val="18"/>
              </w:rPr>
              <w:t>Fosse toutes eaux</w:t>
            </w:r>
          </w:p>
        </w:tc>
        <w:tc>
          <w:tcPr>
            <w:tcW w:w="7027" w:type="dxa"/>
          </w:tcPr>
          <w:p w14:paraId="4239DD80" w14:textId="77777777" w:rsidR="00B8718F" w:rsidRDefault="009F11CC">
            <w:pPr>
              <w:rPr>
                <w:rFonts w:cs="Arial"/>
                <w:sz w:val="18"/>
                <w:szCs w:val="18"/>
              </w:rPr>
            </w:pPr>
            <w:r>
              <w:rPr>
                <w:rFonts w:cs="Arial"/>
                <w:sz w:val="18"/>
                <w:szCs w:val="18"/>
              </w:rPr>
              <w:t/>
            </w:r>
          </w:p>
        </w:tc>
      </w:tr>
      <w:tr w:rsidR="00B8718F" w14:paraId="7756E440" w14:textId="77777777">
        <w:trPr>
          <w:jc w:val="center"/>
        </w:trPr>
        <w:tc>
          <w:tcPr>
            <w:tcW w:w="3343" w:type="dxa"/>
            <w:shd w:val="clear" w:color="auto" w:fill="auto"/>
          </w:tcPr>
          <w:p w14:paraId="52F437B9"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7E0A972F" w14:textId="77777777" w:rsidR="00B8718F" w:rsidRDefault="009F11CC">
            <w:pPr>
              <w:rPr>
                <w:rFonts w:cs="Arial"/>
                <w:sz w:val="18"/>
                <w:szCs w:val="18"/>
              </w:rPr>
            </w:pPr>
            <w:r>
              <w:rPr>
                <w:rFonts w:cs="Arial"/>
                <w:sz w:val="18"/>
                <w:szCs w:val="18"/>
              </w:rPr>
              <w:t>Non</w:t>
            </w:r>
          </w:p>
        </w:tc>
      </w:tr>
      <w:tr w:rsidR="00B8718F" w14:paraId="56429D62" w14:textId="77777777">
        <w:trPr>
          <w:jc w:val="center"/>
        </w:trPr>
        <w:tc>
          <w:tcPr>
            <w:tcW w:w="3343" w:type="dxa"/>
            <w:shd w:val="clear" w:color="auto" w:fill="auto"/>
          </w:tcPr>
          <w:p w14:paraId="5B7F66F5"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419D9AA6" w14:textId="77777777" w:rsidR="00B8718F" w:rsidRDefault="009F11CC">
            <w:pPr>
              <w:rPr>
                <w:rFonts w:cs="Arial"/>
                <w:sz w:val="18"/>
                <w:szCs w:val="18"/>
              </w:rPr>
            </w:pPr>
            <w:r>
              <w:rPr>
                <w:rFonts w:cs="Arial"/>
                <w:sz w:val="18"/>
                <w:szCs w:val="18"/>
              </w:rPr>
              <w:t>Oui</w:t>
            </w:r>
          </w:p>
        </w:tc>
      </w:tr>
      <w:tr w:rsidR="00B8718F" w14:paraId="30BCC861" w14:textId="77777777">
        <w:trPr>
          <w:jc w:val="center"/>
        </w:trPr>
        <w:tc>
          <w:tcPr>
            <w:tcW w:w="3343" w:type="dxa"/>
            <w:shd w:val="clear" w:color="auto" w:fill="auto"/>
          </w:tcPr>
          <w:p w14:paraId="549C9297"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15B08A78" w14:textId="77777777" w:rsidR="00B8718F" w:rsidRDefault="009F11CC">
            <w:pPr>
              <w:rPr>
                <w:rFonts w:cs="Arial"/>
                <w:sz w:val="18"/>
                <w:szCs w:val="18"/>
              </w:rPr>
            </w:pPr>
            <w:r>
              <w:rPr>
                <w:rFonts w:cs="Arial"/>
                <w:sz w:val="18"/>
                <w:szCs w:val="18"/>
              </w:rPr>
              <w:t>Non</w:t>
            </w:r>
          </w:p>
        </w:tc>
      </w:tr>
      <w:tr w:rsidR="00B8718F" w14:paraId="7875096D" w14:textId="77777777">
        <w:trPr>
          <w:jc w:val="center"/>
        </w:trPr>
        <w:tc>
          <w:tcPr>
            <w:tcW w:w="3343" w:type="dxa"/>
            <w:shd w:val="clear" w:color="auto" w:fill="auto"/>
          </w:tcPr>
          <w:p w14:paraId="55600036" w14:textId="77777777" w:rsidR="00B8718F" w:rsidRDefault="009F11CC">
            <w:pPr>
              <w:rPr>
                <w:rFonts w:cs="Arial"/>
                <w:sz w:val="18"/>
                <w:szCs w:val="18"/>
              </w:rPr>
            </w:pPr>
            <w:r>
              <w:rPr>
                <w:rFonts w:cs="Arial"/>
                <w:sz w:val="18"/>
                <w:szCs w:val="18"/>
              </w:rPr>
              <w:t>Si oui, préciser :</w:t>
            </w:r>
          </w:p>
        </w:tc>
        <w:tc>
          <w:tcPr>
            <w:tcW w:w="7027" w:type="dxa"/>
          </w:tcPr>
          <w:p w14:paraId="5EF502B0" w14:textId="77777777" w:rsidR="00B8718F" w:rsidRDefault="009F11CC">
            <w:pPr>
              <w:rPr>
                <w:rFonts w:cs="Arial"/>
                <w:sz w:val="18"/>
                <w:szCs w:val="18"/>
              </w:rPr>
            </w:pPr>
            <w:r>
              <w:rPr>
                <w:rFonts w:cs="Arial"/>
                <w:sz w:val="18"/>
                <w:szCs w:val="18"/>
              </w:rPr>
              <w:t/>
            </w:r>
          </w:p>
        </w:tc>
      </w:tr>
      <w:tr w:rsidR="00B8718F" w14:paraId="0917E0F6" w14:textId="77777777">
        <w:trPr>
          <w:jc w:val="center"/>
        </w:trPr>
        <w:tc>
          <w:tcPr>
            <w:tcW w:w="3343" w:type="dxa"/>
            <w:shd w:val="clear" w:color="auto" w:fill="auto"/>
          </w:tcPr>
          <w:p w14:paraId="3CF7A597" w14:textId="77777777" w:rsidR="00B8718F" w:rsidRDefault="009F11CC">
            <w:pPr>
              <w:rPr>
                <w:rFonts w:cs="Arial"/>
                <w:sz w:val="18"/>
                <w:szCs w:val="18"/>
              </w:rPr>
            </w:pPr>
            <w:r>
              <w:rPr>
                <w:rFonts w:cs="Arial"/>
                <w:sz w:val="18"/>
                <w:szCs w:val="18"/>
              </w:rPr>
              <w:lastRenderedPageBreak/>
              <w:t>Présence d'odeurs ?</w:t>
            </w:r>
          </w:p>
        </w:tc>
        <w:tc>
          <w:tcPr>
            <w:tcW w:w="7027" w:type="dxa"/>
          </w:tcPr>
          <w:p w14:paraId="0398699A" w14:textId="77777777" w:rsidR="00B8718F" w:rsidRDefault="009F11CC">
            <w:pPr>
              <w:rPr>
                <w:rFonts w:cs="Arial"/>
                <w:sz w:val="18"/>
                <w:szCs w:val="18"/>
              </w:rPr>
            </w:pPr>
            <w:r>
              <w:rPr>
                <w:rFonts w:cs="Arial"/>
                <w:sz w:val="18"/>
                <w:szCs w:val="18"/>
              </w:rPr>
              <w:t>Non</w:t>
            </w:r>
          </w:p>
        </w:tc>
      </w:tr>
      <w:tr w:rsidR="00B8718F" w14:paraId="28C14AB0" w14:textId="77777777">
        <w:trPr>
          <w:jc w:val="center"/>
        </w:trPr>
        <w:tc>
          <w:tcPr>
            <w:tcW w:w="3343" w:type="dxa"/>
            <w:shd w:val="clear" w:color="auto" w:fill="auto"/>
          </w:tcPr>
          <w:p w14:paraId="741DF0B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3BA7A066" w14:textId="77777777" w:rsidR="00B8718F" w:rsidRDefault="009F11CC">
            <w:pPr>
              <w:rPr>
                <w:rFonts w:cs="Arial"/>
                <w:sz w:val="18"/>
                <w:szCs w:val="18"/>
              </w:rPr>
            </w:pPr>
            <w:r>
              <w:rPr>
                <w:rFonts w:cs="Arial"/>
                <w:sz w:val="18"/>
                <w:szCs w:val="18"/>
              </w:rPr>
              <w:t>Oui</w:t>
            </w:r>
          </w:p>
        </w:tc>
      </w:tr>
      <w:tr w:rsidR="00B8718F" w14:paraId="53F60729" w14:textId="77777777">
        <w:trPr>
          <w:jc w:val="center"/>
        </w:trPr>
        <w:tc>
          <w:tcPr>
            <w:tcW w:w="3343" w:type="dxa"/>
            <w:shd w:val="clear" w:color="auto" w:fill="auto"/>
          </w:tcPr>
          <w:p w14:paraId="1A5B0F6A"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326B284E" w14:textId="77777777" w:rsidR="00B8718F" w:rsidRDefault="009F11CC">
            <w:pPr>
              <w:rPr>
                <w:rFonts w:cs="Arial"/>
                <w:sz w:val="18"/>
                <w:szCs w:val="18"/>
              </w:rPr>
            </w:pPr>
            <w:r>
              <w:rPr>
                <w:rFonts w:cs="Arial"/>
                <w:sz w:val="18"/>
                <w:szCs w:val="18"/>
              </w:rPr>
              <w:t>Non</w:t>
            </w:r>
          </w:p>
        </w:tc>
      </w:tr>
      <w:tr w:rsidR="00B8718F" w14:paraId="6A73B0AC" w14:textId="77777777">
        <w:trPr>
          <w:jc w:val="center"/>
        </w:trPr>
        <w:tc>
          <w:tcPr>
            <w:tcW w:w="3343" w:type="dxa"/>
            <w:shd w:val="clear" w:color="auto" w:fill="auto"/>
          </w:tcPr>
          <w:p w14:paraId="207D8D08" w14:textId="77777777" w:rsidR="00B8718F" w:rsidRDefault="009F11CC">
            <w:pPr>
              <w:rPr>
                <w:rFonts w:cs="Arial"/>
                <w:sz w:val="18"/>
                <w:szCs w:val="18"/>
              </w:rPr>
            </w:pPr>
            <w:r>
              <w:rPr>
                <w:rFonts w:cs="Arial"/>
                <w:sz w:val="18"/>
                <w:szCs w:val="18"/>
              </w:rPr>
              <w:t>Vidange(s) effectuée(s)</w:t>
            </w:r>
          </w:p>
        </w:tc>
        <w:tc>
          <w:tcPr>
            <w:tcW w:w="7027" w:type="dxa"/>
          </w:tcPr>
          <w:p w14:paraId="0B983D48" w14:textId="77777777" w:rsidR="00B8718F" w:rsidRDefault="009F11CC">
            <w:pPr>
              <w:rPr>
                <w:rFonts w:cs="Arial"/>
                <w:sz w:val="18"/>
                <w:szCs w:val="18"/>
              </w:rPr>
            </w:pPr>
            <w:r>
              <w:rPr>
                <w:rFonts w:cs="Arial"/>
                <w:sz w:val="18"/>
                <w:szCs w:val="18"/>
              </w:rPr>
              <w:t>Non</w:t>
            </w:r>
          </w:p>
        </w:tc>
      </w:tr>
      <w:tr w:rsidR="00B8718F" w14:paraId="6E160802" w14:textId="77777777">
        <w:trPr>
          <w:jc w:val="center"/>
        </w:trPr>
        <w:tc>
          <w:tcPr>
            <w:tcW w:w="3343" w:type="dxa"/>
            <w:shd w:val="clear" w:color="auto" w:fill="auto"/>
          </w:tcPr>
          <w:p w14:paraId="734D9531" w14:textId="77777777" w:rsidR="00B8718F" w:rsidRDefault="009F11CC">
            <w:pPr>
              <w:rPr>
                <w:rFonts w:cs="Arial"/>
                <w:sz w:val="18"/>
                <w:szCs w:val="18"/>
              </w:rPr>
            </w:pPr>
            <w:r>
              <w:rPr>
                <w:rFonts w:cs="Arial"/>
                <w:sz w:val="18"/>
                <w:szCs w:val="18"/>
              </w:rPr>
              <w:t>Commentaires sur le prétraitement</w:t>
            </w:r>
          </w:p>
        </w:tc>
        <w:tc>
          <w:tcPr>
            <w:tcW w:w="7027" w:type="dxa"/>
          </w:tcPr>
          <w:p w14:paraId="0261696C" w14:textId="77777777" w:rsidR="00B8718F" w:rsidRDefault="009F11CC">
            <w:pPr>
              <w:rPr>
                <w:rFonts w:cs="Arial"/>
                <w:sz w:val="18"/>
                <w:szCs w:val="18"/>
              </w:rPr>
            </w:pPr>
            <w:r>
              <w:rPr>
                <w:rFonts w:cs="Arial"/>
                <w:sz w:val="18"/>
                <w:szCs w:val="18"/>
              </w:rPr>
              <w:t/>
            </w:r>
          </w:p>
        </w:tc>
      </w:tr>
    </w:tbl>
    <w:p w14:paraId="5E3E2246"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100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Extracteur statique</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Oui</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Oui</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Oui</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218755E" w14:textId="77777777" w:rsidR="00B8718F" w:rsidRDefault="009F11CC">
      <w:pPr>
        <w:rPr>
          <w:rFonts w:cs="Arial"/>
          <w:sz w:val="18"/>
          <w:szCs w:val="18"/>
        </w:rPr>
      </w:pPr>
      <w:r>
        <w:rPr>
          <w:rFonts w:cs="Arial"/>
          <w:sz w:val="18"/>
          <w:szCs w:val="18"/>
        </w:rPr>
        <w:t/>
      </w:r>
    </w:p>
    <w:p w14:paraId="6F5B5DA7"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Tranchée(s) d’épandage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1CDA443B" w14:textId="77777777">
        <w:trPr>
          <w:jc w:val="center"/>
        </w:trPr>
        <w:tc>
          <w:tcPr>
            <w:tcW w:w="3343" w:type="dxa"/>
            <w:shd w:val="clear" w:color="auto" w:fill="auto"/>
          </w:tcPr>
          <w:p w14:paraId="1F24CCF3" w14:textId="77777777" w:rsidR="00B8718F" w:rsidRDefault="009F11CC">
            <w:pPr>
              <w:rPr>
                <w:rFonts w:cs="Arial"/>
                <w:sz w:val="18"/>
                <w:szCs w:val="18"/>
              </w:rPr>
            </w:pPr>
            <w:r>
              <w:rPr>
                <w:rFonts w:cs="Arial"/>
                <w:sz w:val="18"/>
                <w:szCs w:val="18"/>
              </w:rPr>
              <w:t>Longueur d'une tranchée en m / ml</w:t>
            </w:r>
          </w:p>
        </w:tc>
        <w:tc>
          <w:tcPr>
            <w:tcW w:w="7027" w:type="dxa"/>
          </w:tcPr>
          <w:p w14:paraId="61D754BA" w14:textId="77777777" w:rsidR="00B8718F" w:rsidRDefault="009F11CC">
            <w:pPr>
              <w:rPr>
                <w:rFonts w:cs="Arial"/>
                <w:sz w:val="18"/>
                <w:szCs w:val="18"/>
              </w:rPr>
            </w:pPr>
            <w:r>
              <w:rPr>
                <w:rFonts w:cs="Arial"/>
                <w:sz w:val="18"/>
                <w:szCs w:val="18"/>
              </w:rPr>
              <w:t>15 m</w:t>
            </w:r>
          </w:p>
        </w:tc>
      </w:tr>
      <w:tr w:rsidR="00B8718F" w14:paraId="1C15F91B" w14:textId="77777777">
        <w:trPr>
          <w:jc w:val="center"/>
        </w:trPr>
        <w:tc>
          <w:tcPr>
            <w:tcW w:w="3343" w:type="dxa"/>
            <w:shd w:val="clear" w:color="auto" w:fill="auto"/>
          </w:tcPr>
          <w:p w14:paraId="7C784B0B" w14:textId="77777777" w:rsidR="00B8718F" w:rsidRDefault="009F11CC">
            <w:pPr>
              <w:rPr>
                <w:rFonts w:cs="Arial"/>
                <w:sz w:val="18"/>
                <w:szCs w:val="18"/>
              </w:rPr>
            </w:pPr>
            <w:r>
              <w:rPr>
                <w:rFonts w:cs="Arial"/>
                <w:sz w:val="18"/>
                <w:szCs w:val="18"/>
              </w:rPr>
              <w:t>Largeur d'une tranchée en m</w:t>
            </w:r>
          </w:p>
        </w:tc>
        <w:tc>
          <w:tcPr>
            <w:tcW w:w="7027" w:type="dxa"/>
          </w:tcPr>
          <w:p w14:paraId="2DE3ED5E" w14:textId="77777777" w:rsidR="00B8718F" w:rsidRDefault="009F11CC">
            <w:pPr>
              <w:rPr>
                <w:rFonts w:cs="Arial"/>
                <w:sz w:val="18"/>
                <w:szCs w:val="18"/>
              </w:rPr>
            </w:pPr>
            <w:r>
              <w:rPr>
                <w:rFonts w:cs="Arial"/>
                <w:sz w:val="18"/>
                <w:szCs w:val="18"/>
              </w:rPr>
              <w:t xml:space="preserve"> m</w:t>
            </w:r>
          </w:p>
        </w:tc>
      </w:tr>
      <w:tr w:rsidR="00B8718F" w14:paraId="22F5A58F" w14:textId="77777777">
        <w:trPr>
          <w:jc w:val="center"/>
        </w:trPr>
        <w:tc>
          <w:tcPr>
            <w:tcW w:w="3343" w:type="dxa"/>
            <w:shd w:val="clear" w:color="auto" w:fill="auto"/>
          </w:tcPr>
          <w:p w14:paraId="12023F01" w14:textId="77777777" w:rsidR="00B8718F" w:rsidRDefault="009F11CC">
            <w:pPr>
              <w:rPr>
                <w:rFonts w:cs="Arial"/>
                <w:sz w:val="18"/>
                <w:szCs w:val="18"/>
              </w:rPr>
            </w:pPr>
            <w:r>
              <w:rPr>
                <w:rFonts w:cs="Arial"/>
                <w:sz w:val="18"/>
                <w:szCs w:val="18"/>
              </w:rPr>
              <w:t>Surface en m²</w:t>
            </w:r>
          </w:p>
        </w:tc>
        <w:tc>
          <w:tcPr>
            <w:tcW w:w="7027" w:type="dxa"/>
          </w:tcPr>
          <w:p w14:paraId="7B37B3B2" w14:textId="77777777" w:rsidR="00B8718F" w:rsidRDefault="009F11CC">
            <w:pPr>
              <w:rPr>
                <w:rFonts w:cs="Arial"/>
                <w:sz w:val="18"/>
                <w:szCs w:val="18"/>
              </w:rPr>
            </w:pPr>
            <w:r>
              <w:rPr>
                <w:rFonts w:cs="Arial"/>
                <w:sz w:val="18"/>
                <w:szCs w:val="18"/>
              </w:rPr>
              <w:t xml:space="preserve"> m²</w:t>
            </w:r>
          </w:p>
        </w:tc>
      </w:tr>
      <w:tr w:rsidR="00B8718F" w14:paraId="2B895836" w14:textId="77777777">
        <w:trPr>
          <w:jc w:val="center"/>
        </w:trPr>
        <w:tc>
          <w:tcPr>
            <w:tcW w:w="3343" w:type="dxa"/>
            <w:shd w:val="clear" w:color="auto" w:fill="auto"/>
          </w:tcPr>
          <w:p w14:paraId="44DD1606" w14:textId="77777777" w:rsidR="00B8718F" w:rsidRDefault="009F11CC">
            <w:pPr>
              <w:rPr>
                <w:rFonts w:cs="Arial"/>
                <w:sz w:val="18"/>
                <w:szCs w:val="18"/>
              </w:rPr>
            </w:pPr>
            <w:r>
              <w:rPr>
                <w:rFonts w:cs="Arial"/>
                <w:sz w:val="18"/>
                <w:szCs w:val="18"/>
              </w:rPr>
              <w:t>Profondeur d'une tranchée en m</w:t>
            </w:r>
          </w:p>
        </w:tc>
        <w:tc>
          <w:tcPr>
            <w:tcW w:w="7027" w:type="dxa"/>
          </w:tcPr>
          <w:p w14:paraId="70A2AB0F" w14:textId="77777777" w:rsidR="00B8718F" w:rsidRDefault="009F11CC">
            <w:pPr>
              <w:rPr>
                <w:rFonts w:cs="Arial"/>
                <w:sz w:val="18"/>
                <w:szCs w:val="18"/>
              </w:rPr>
            </w:pPr>
            <w:r>
              <w:rPr>
                <w:rFonts w:cs="Arial"/>
                <w:sz w:val="18"/>
                <w:szCs w:val="18"/>
              </w:rPr>
              <w:t xml:space="preserve"> m</w:t>
            </w:r>
          </w:p>
        </w:tc>
      </w:tr>
      <w:tr w:rsidR="00B8718F" w14:paraId="2C170551" w14:textId="77777777">
        <w:trPr>
          <w:jc w:val="center"/>
        </w:trPr>
        <w:tc>
          <w:tcPr>
            <w:tcW w:w="3343" w:type="dxa"/>
            <w:shd w:val="clear" w:color="auto" w:fill="auto"/>
          </w:tcPr>
          <w:p w14:paraId="4F09C989"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45857645" w14:textId="77777777" w:rsidR="00B8718F" w:rsidRDefault="009F11CC">
            <w:pPr>
              <w:rPr>
                <w:rFonts w:cs="Arial"/>
                <w:sz w:val="18"/>
                <w:szCs w:val="18"/>
              </w:rPr>
            </w:pPr>
            <w:r>
              <w:rPr>
                <w:rFonts w:cs="Arial"/>
                <w:sz w:val="18"/>
                <w:szCs w:val="18"/>
              </w:rPr>
              <w:t xml:space="preserve"> m</w:t>
            </w:r>
          </w:p>
        </w:tc>
      </w:tr>
      <w:tr w:rsidR="00B8718F" w14:paraId="3955AC2E" w14:textId="77777777">
        <w:trPr>
          <w:jc w:val="center"/>
        </w:trPr>
        <w:tc>
          <w:tcPr>
            <w:tcW w:w="3343" w:type="dxa"/>
            <w:shd w:val="clear" w:color="auto" w:fill="auto"/>
          </w:tcPr>
          <w:p w14:paraId="0A33BC83"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7DD39706" w14:textId="77777777" w:rsidR="00B8718F" w:rsidRDefault="009F11CC">
            <w:pPr>
              <w:rPr>
                <w:rFonts w:cs="Arial"/>
                <w:sz w:val="18"/>
                <w:szCs w:val="18"/>
              </w:rPr>
            </w:pPr>
            <w:r>
              <w:rPr>
                <w:rFonts w:cs="Arial"/>
                <w:sz w:val="18"/>
                <w:szCs w:val="18"/>
              </w:rPr>
              <w:t xml:space="preserve"> m</w:t>
            </w:r>
          </w:p>
        </w:tc>
      </w:tr>
      <w:tr w:rsidR="00B8718F" w14:paraId="4A57E922" w14:textId="77777777">
        <w:trPr>
          <w:jc w:val="center"/>
        </w:trPr>
        <w:tc>
          <w:tcPr>
            <w:tcW w:w="3343" w:type="dxa"/>
            <w:shd w:val="clear" w:color="auto" w:fill="auto"/>
          </w:tcPr>
          <w:p w14:paraId="26BB22E0"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435ADC2" w14:textId="77777777" w:rsidR="00B8718F" w:rsidRDefault="009F11CC">
            <w:pPr>
              <w:rPr>
                <w:rFonts w:cs="Arial"/>
                <w:sz w:val="18"/>
                <w:szCs w:val="18"/>
              </w:rPr>
            </w:pPr>
            <w:r>
              <w:rPr>
                <w:rFonts w:cs="Arial"/>
                <w:sz w:val="18"/>
                <w:szCs w:val="18"/>
              </w:rPr>
              <w:t xml:space="preserve"> m</w:t>
            </w:r>
          </w:p>
        </w:tc>
      </w:tr>
      <w:tr w:rsidR="00B8718F" w14:paraId="609288FE" w14:textId="77777777">
        <w:trPr>
          <w:jc w:val="center"/>
        </w:trPr>
        <w:tc>
          <w:tcPr>
            <w:tcW w:w="3343" w:type="dxa"/>
            <w:shd w:val="clear" w:color="auto" w:fill="auto"/>
          </w:tcPr>
          <w:p w14:paraId="2997885B" w14:textId="77777777" w:rsidR="00B8718F" w:rsidRDefault="009F11CC">
            <w:pPr>
              <w:rPr>
                <w:rFonts w:cs="Arial"/>
                <w:sz w:val="18"/>
                <w:szCs w:val="18"/>
              </w:rPr>
            </w:pPr>
            <w:r>
              <w:rPr>
                <w:rFonts w:cs="Arial"/>
                <w:sz w:val="18"/>
                <w:szCs w:val="18"/>
              </w:rPr>
              <w:t>Nombre de tranchées</w:t>
            </w:r>
          </w:p>
        </w:tc>
        <w:tc>
          <w:tcPr>
            <w:tcW w:w="7027" w:type="dxa"/>
          </w:tcPr>
          <w:p w14:paraId="3556DE15" w14:textId="77777777" w:rsidR="00B8718F" w:rsidRDefault="009F11CC">
            <w:pPr>
              <w:rPr>
                <w:rFonts w:cs="Arial"/>
                <w:sz w:val="18"/>
                <w:szCs w:val="18"/>
              </w:rPr>
            </w:pPr>
            <w:r>
              <w:rPr>
                <w:rFonts w:cs="Arial"/>
                <w:sz w:val="18"/>
                <w:szCs w:val="18"/>
              </w:rPr>
              <w:t>3</w:t>
            </w:r>
          </w:p>
        </w:tc>
      </w:tr>
      <w:tr w:rsidR="00B8718F" w14:paraId="66F129F7" w14:textId="77777777">
        <w:trPr>
          <w:jc w:val="center"/>
        </w:trPr>
        <w:tc>
          <w:tcPr>
            <w:tcW w:w="3343" w:type="dxa"/>
            <w:shd w:val="clear" w:color="auto" w:fill="auto"/>
          </w:tcPr>
          <w:p w14:paraId="709E6F68" w14:textId="77777777" w:rsidR="00B8718F" w:rsidRDefault="009F11CC">
            <w:pPr>
              <w:rPr>
                <w:rFonts w:cs="Arial"/>
                <w:sz w:val="18"/>
                <w:szCs w:val="18"/>
              </w:rPr>
            </w:pPr>
            <w:r>
              <w:rPr>
                <w:rFonts w:cs="Arial"/>
                <w:sz w:val="18"/>
                <w:szCs w:val="18"/>
              </w:rPr>
              <w:t>Linéaire total en ml</w:t>
            </w:r>
          </w:p>
        </w:tc>
        <w:tc>
          <w:tcPr>
            <w:tcW w:w="7027" w:type="dxa"/>
          </w:tcPr>
          <w:p w14:paraId="0924E1A5" w14:textId="77777777" w:rsidR="00B8718F" w:rsidRDefault="009F11CC">
            <w:pPr>
              <w:rPr>
                <w:rFonts w:cs="Arial"/>
                <w:sz w:val="18"/>
                <w:szCs w:val="18"/>
              </w:rPr>
            </w:pPr>
            <w:r>
              <w:rPr>
                <w:rFonts w:cs="Arial"/>
                <w:sz w:val="18"/>
                <w:szCs w:val="18"/>
              </w:rPr>
              <w:t>15 ml</w:t>
            </w:r>
          </w:p>
        </w:tc>
      </w:tr>
      <w:tr w:rsidR="00B8718F" w14:paraId="286DC67A" w14:textId="77777777">
        <w:trPr>
          <w:jc w:val="center"/>
        </w:trPr>
        <w:tc>
          <w:tcPr>
            <w:tcW w:w="3343" w:type="dxa"/>
            <w:shd w:val="clear" w:color="auto" w:fill="auto"/>
          </w:tcPr>
          <w:p w14:paraId="4CE3DD52" w14:textId="77777777" w:rsidR="00B8718F" w:rsidRDefault="009F11CC">
            <w:pPr>
              <w:rPr>
                <w:rFonts w:cs="Arial"/>
                <w:sz w:val="18"/>
                <w:szCs w:val="18"/>
              </w:rPr>
            </w:pPr>
            <w:r>
              <w:rPr>
                <w:rFonts w:cs="Arial"/>
                <w:sz w:val="18"/>
                <w:szCs w:val="18"/>
              </w:rPr>
              <w:t>Commentaire</w:t>
            </w:r>
          </w:p>
        </w:tc>
        <w:tc>
          <w:tcPr>
            <w:tcW w:w="7027" w:type="dxa"/>
          </w:tcPr>
          <w:p w14:paraId="5CAE5E8A" w14:textId="77777777" w:rsidR="00B8718F" w:rsidRDefault="009F11CC">
            <w:pPr>
              <w:rPr>
                <w:rFonts w:cs="Arial"/>
                <w:sz w:val="18"/>
                <w:szCs w:val="18"/>
              </w:rPr>
            </w:pPr>
            <w:r>
              <w:rPr>
                <w:rFonts w:cs="Arial"/>
                <w:sz w:val="18"/>
                <w:szCs w:val="18"/>
              </w:rPr>
              <w:t/>
            </w:r>
          </w:p>
        </w:tc>
      </w:tr>
      <w:tr w:rsidR="00B8718F" w14:paraId="16F19BC5" w14:textId="77777777">
        <w:trPr>
          <w:jc w:val="center"/>
        </w:trPr>
        <w:tc>
          <w:tcPr>
            <w:tcW w:w="3343" w:type="dxa"/>
            <w:shd w:val="clear" w:color="auto" w:fill="auto"/>
          </w:tcPr>
          <w:p w14:paraId="1663F0D8"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131B3CA1" w14:textId="77777777" w:rsidR="00B8718F" w:rsidRDefault="009F11CC">
            <w:pPr>
              <w:rPr>
                <w:rFonts w:cs="Arial"/>
                <w:sz w:val="18"/>
                <w:szCs w:val="18"/>
              </w:rPr>
            </w:pPr>
            <w:r>
              <w:rPr>
                <w:rFonts w:cs="Arial"/>
                <w:sz w:val="18"/>
                <w:szCs w:val="18"/>
              </w:rPr>
              <w:t>Oui</w:t>
            </w:r>
          </w:p>
        </w:tc>
      </w:tr>
      <w:tr w:rsidR="00B8718F" w14:paraId="41C1C812" w14:textId="77777777">
        <w:trPr>
          <w:jc w:val="center"/>
        </w:trPr>
        <w:tc>
          <w:tcPr>
            <w:tcW w:w="3343" w:type="dxa"/>
            <w:shd w:val="clear" w:color="auto" w:fill="auto"/>
          </w:tcPr>
          <w:p w14:paraId="4DF19FA5" w14:textId="77777777" w:rsidR="00B8718F" w:rsidRDefault="009F11CC">
            <w:pPr>
              <w:rPr>
                <w:rFonts w:cs="Arial"/>
                <w:sz w:val="18"/>
                <w:szCs w:val="18"/>
              </w:rPr>
            </w:pPr>
            <w:r>
              <w:rPr>
                <w:rFonts w:cs="Arial"/>
                <w:sz w:val="18"/>
                <w:szCs w:val="18"/>
              </w:rPr>
              <w:t>Si oui, préciser :</w:t>
            </w:r>
          </w:p>
        </w:tc>
        <w:tc>
          <w:tcPr>
            <w:tcW w:w="7027" w:type="dxa"/>
          </w:tcPr>
          <w:p w14:paraId="498656EE" w14:textId="77777777" w:rsidR="00B8718F" w:rsidRDefault="009F11CC">
            <w:pPr>
              <w:rPr>
                <w:rFonts w:cs="Arial"/>
                <w:sz w:val="18"/>
                <w:szCs w:val="18"/>
              </w:rPr>
            </w:pPr>
            <w:r>
              <w:rPr>
                <w:rFonts w:cs="Arial"/>
                <w:sz w:val="18"/>
                <w:szCs w:val="18"/>
              </w:rPr>
              <w:t>45 ml</w:t>
            </w:r>
          </w:p>
        </w:tc>
      </w:tr>
      <w:tr w:rsidR="00B8718F" w14:paraId="3E2D4EB8" w14:textId="77777777">
        <w:trPr>
          <w:jc w:val="center"/>
        </w:trPr>
        <w:tc>
          <w:tcPr>
            <w:tcW w:w="3343" w:type="dxa"/>
            <w:shd w:val="clear" w:color="auto" w:fill="auto"/>
          </w:tcPr>
          <w:p w14:paraId="42252BB0"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2709CDEA" w14:textId="77777777" w:rsidR="00B8718F" w:rsidRDefault="009F11CC">
            <w:pPr>
              <w:rPr>
                <w:rFonts w:cs="Arial"/>
                <w:sz w:val="18"/>
                <w:szCs w:val="18"/>
              </w:rPr>
            </w:pPr>
            <w:r>
              <w:rPr>
                <w:rFonts w:cs="Arial"/>
                <w:sz w:val="18"/>
                <w:szCs w:val="18"/>
              </w:rPr>
              <w:t>Oui</w:t>
            </w:r>
          </w:p>
        </w:tc>
      </w:tr>
      <w:tr w:rsidR="00B8718F" w14:paraId="58DC5DBB" w14:textId="77777777">
        <w:trPr>
          <w:jc w:val="center"/>
        </w:trPr>
        <w:tc>
          <w:tcPr>
            <w:tcW w:w="3343" w:type="dxa"/>
            <w:shd w:val="clear" w:color="auto" w:fill="auto"/>
          </w:tcPr>
          <w:p w14:paraId="6B31B1F9"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6C858215" w14:textId="77777777" w:rsidR="00B8718F" w:rsidRDefault="009F11CC">
            <w:pPr>
              <w:rPr>
                <w:rFonts w:cs="Arial"/>
                <w:sz w:val="18"/>
                <w:szCs w:val="18"/>
              </w:rPr>
            </w:pPr>
            <w:r>
              <w:rPr>
                <w:rFonts w:cs="Arial"/>
                <w:sz w:val="18"/>
                <w:szCs w:val="18"/>
              </w:rPr>
              <w:t>Oui</w:t>
            </w:r>
          </w:p>
        </w:tc>
      </w:tr>
      <w:tr w:rsidR="00B8718F" w14:paraId="47D626F9" w14:textId="77777777">
        <w:trPr>
          <w:jc w:val="center"/>
        </w:trPr>
        <w:tc>
          <w:tcPr>
            <w:tcW w:w="3343" w:type="dxa"/>
            <w:shd w:val="clear" w:color="auto" w:fill="auto"/>
          </w:tcPr>
          <w:p w14:paraId="1904C3C0"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66D6570B" w14:textId="77777777" w:rsidR="00B8718F" w:rsidRDefault="009F11CC">
            <w:pPr>
              <w:rPr>
                <w:rFonts w:cs="Arial"/>
                <w:sz w:val="18"/>
                <w:szCs w:val="18"/>
              </w:rPr>
            </w:pPr>
            <w:r>
              <w:rPr>
                <w:rFonts w:cs="Arial"/>
                <w:sz w:val="18"/>
                <w:szCs w:val="18"/>
              </w:rPr>
              <w:t>Oui</w:t>
            </w:r>
          </w:p>
        </w:tc>
      </w:tr>
      <w:tr w:rsidR="00B8718F" w14:paraId="3EFFB2B4" w14:textId="77777777">
        <w:trPr>
          <w:jc w:val="center"/>
        </w:trPr>
        <w:tc>
          <w:tcPr>
            <w:tcW w:w="3343" w:type="dxa"/>
            <w:shd w:val="clear" w:color="auto" w:fill="auto"/>
          </w:tcPr>
          <w:p w14:paraId="7DA20076"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4AF89F2F" w14:textId="77777777" w:rsidR="00B8718F" w:rsidRDefault="009F11CC">
            <w:pPr>
              <w:rPr>
                <w:rFonts w:cs="Arial"/>
                <w:sz w:val="18"/>
                <w:szCs w:val="18"/>
              </w:rPr>
            </w:pPr>
            <w:r>
              <w:rPr>
                <w:rFonts w:cs="Arial"/>
                <w:sz w:val="18"/>
                <w:szCs w:val="18"/>
              </w:rPr>
              <w:t>Oui</w:t>
            </w:r>
          </w:p>
        </w:tc>
      </w:tr>
      <w:tr w:rsidR="00B8718F" w14:paraId="05257073" w14:textId="77777777">
        <w:trPr>
          <w:jc w:val="center"/>
        </w:trPr>
        <w:tc>
          <w:tcPr>
            <w:tcW w:w="3343" w:type="dxa"/>
            <w:shd w:val="clear" w:color="auto" w:fill="auto"/>
          </w:tcPr>
          <w:p w14:paraId="72777B0E"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6CB8B5DA" w14:textId="77777777" w:rsidR="00B8718F" w:rsidRDefault="009F11CC">
            <w:pPr>
              <w:rPr>
                <w:rFonts w:cs="Arial"/>
                <w:sz w:val="18"/>
                <w:szCs w:val="18"/>
              </w:rPr>
            </w:pPr>
            <w:r>
              <w:rPr>
                <w:rFonts w:cs="Arial"/>
                <w:sz w:val="18"/>
                <w:szCs w:val="18"/>
              </w:rPr>
              <w:t>Non</w:t>
            </w:r>
          </w:p>
        </w:tc>
      </w:tr>
      <w:tr w:rsidR="00B8718F" w14:paraId="6D095E6E" w14:textId="77777777">
        <w:trPr>
          <w:jc w:val="center"/>
        </w:trPr>
        <w:tc>
          <w:tcPr>
            <w:tcW w:w="3343" w:type="dxa"/>
            <w:shd w:val="clear" w:color="auto" w:fill="auto"/>
          </w:tcPr>
          <w:p w14:paraId="08578FD2" w14:textId="77777777" w:rsidR="00B8718F" w:rsidRDefault="009F11CC">
            <w:pPr>
              <w:rPr>
                <w:rFonts w:cs="Arial"/>
                <w:sz w:val="18"/>
                <w:szCs w:val="18"/>
              </w:rPr>
            </w:pPr>
            <w:r>
              <w:rPr>
                <w:rFonts w:cs="Arial"/>
                <w:sz w:val="18"/>
                <w:szCs w:val="18"/>
              </w:rPr>
              <w:t>Si oui, pourquoi et quels sont les risques ?</w:t>
            </w:r>
          </w:p>
        </w:tc>
        <w:tc>
          <w:tcPr>
            <w:tcW w:w="7027" w:type="dxa"/>
          </w:tcPr>
          <w:p w14:paraId="22352CEE" w14:textId="77777777" w:rsidR="00B8718F" w:rsidRDefault="009F11CC">
            <w:pPr>
              <w:rPr>
                <w:rFonts w:cs="Arial"/>
                <w:sz w:val="18"/>
                <w:szCs w:val="18"/>
              </w:rPr>
            </w:pPr>
            <w:r>
              <w:rPr>
                <w:rFonts w:cs="Arial"/>
                <w:sz w:val="18"/>
                <w:szCs w:val="18"/>
              </w:rPr>
              <w:t/>
            </w:r>
          </w:p>
        </w:tc>
      </w:tr>
      <w:tr w:rsidR="00B8718F" w14:paraId="6C580931" w14:textId="77777777">
        <w:trPr>
          <w:jc w:val="center"/>
        </w:trPr>
        <w:tc>
          <w:tcPr>
            <w:tcW w:w="3343" w:type="dxa"/>
            <w:shd w:val="clear" w:color="auto" w:fill="auto"/>
          </w:tcPr>
          <w:p w14:paraId="1B78961A"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7C232BE6" w14:textId="77777777" w:rsidR="00B8718F" w:rsidRDefault="009F11CC">
            <w:pPr>
              <w:rPr>
                <w:rFonts w:cs="Arial"/>
                <w:sz w:val="18"/>
                <w:szCs w:val="18"/>
              </w:rPr>
            </w:pPr>
            <w:r>
              <w:rPr>
                <w:rFonts w:cs="Arial"/>
                <w:sz w:val="18"/>
                <w:szCs w:val="18"/>
              </w:rPr>
              <w:t>Oui</w:t>
            </w:r>
          </w:p>
        </w:tc>
      </w:tr>
      <w:tr w:rsidR="00B8718F" w14:paraId="272E3C58" w14:textId="77777777">
        <w:trPr>
          <w:jc w:val="center"/>
        </w:trPr>
        <w:tc>
          <w:tcPr>
            <w:tcW w:w="3343" w:type="dxa"/>
            <w:shd w:val="clear" w:color="auto" w:fill="auto"/>
          </w:tcPr>
          <w:p w14:paraId="086599B6"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3CC686CD" w14:textId="77777777" w:rsidR="00B8718F" w:rsidRDefault="009F11CC">
            <w:pPr>
              <w:rPr>
                <w:rFonts w:cs="Arial"/>
                <w:sz w:val="18"/>
                <w:szCs w:val="18"/>
              </w:rPr>
            </w:pPr>
            <w:r>
              <w:rPr>
                <w:rFonts w:cs="Arial"/>
                <w:sz w:val="18"/>
                <w:szCs w:val="18"/>
              </w:rPr>
              <w:t>stagnation d'eau dans le regard de bouclage</w:t>
            </w:r>
          </w:p>
        </w:tc>
      </w:tr>
      <w:tr w:rsidR="00B8718F" w14:paraId="4F76626A" w14:textId="77777777">
        <w:trPr>
          <w:jc w:val="center"/>
        </w:trPr>
        <w:tc>
          <w:tcPr>
            <w:tcW w:w="3343" w:type="dxa"/>
            <w:shd w:val="clear" w:color="auto" w:fill="auto"/>
          </w:tcPr>
          <w:p w14:paraId="33CDB597" w14:textId="77777777" w:rsidR="00B8718F" w:rsidRDefault="009F11CC">
            <w:pPr>
              <w:rPr>
                <w:rFonts w:cs="Arial"/>
                <w:sz w:val="18"/>
                <w:szCs w:val="18"/>
              </w:rPr>
            </w:pPr>
            <w:r>
              <w:rPr>
                <w:rFonts w:cs="Arial"/>
                <w:sz w:val="18"/>
                <w:szCs w:val="18"/>
              </w:rPr>
              <w:t>Commentaires sur le traitement</w:t>
            </w:r>
          </w:p>
        </w:tc>
        <w:tc>
          <w:tcPr>
            <w:tcW w:w="7027" w:type="dxa"/>
          </w:tcPr>
          <w:p w14:paraId="75BC2F7A" w14:textId="77777777" w:rsidR="00B8718F" w:rsidRDefault="009F11CC">
            <w:pPr>
              <w:rPr>
                <w:rFonts w:cs="Arial"/>
                <w:sz w:val="18"/>
                <w:szCs w:val="18"/>
              </w:rPr>
            </w:pPr>
            <w:r>
              <w:rPr>
                <w:rFonts w:cs="Arial"/>
                <w:sz w:val="18"/>
                <w:szCs w:val="18"/>
              </w:rPr>
              <w:t/>
            </w:r>
          </w:p>
        </w:tc>
      </w:tr>
    </w:tbl>
    <w:p w14:paraId="0BAA6988" w14:textId="77777777" w:rsidR="00B8718F" w:rsidRDefault="009F11CC">
      <w:pPr>
        <w:rPr>
          <w:sz w:val="18"/>
          <w:lang w:val="en-US"/>
        </w:rPr>
      </w:pPr>
      <w:r>
        <w:rPr>
          <w:sz w:val="18"/>
          <w:lang w:val="en-US"/>
        </w:rPr>
        <w:t/>
      </w:r>
    </w:p>
    <w:p w14:paraId="7BEA43C8" w14:textId="77777777" w:rsidR="00B8718F" w:rsidRDefault="009F11CC">
      <w:pPr>
        <w:rPr>
          <w:sz w:val="18"/>
        </w:rPr>
      </w:pPr>
      <w:r>
        <w:rPr>
          <w:sz w:val="18"/>
        </w:rPr>
        <w:t/>
      </w:r>
    </w:p>
    <w:p w14:paraId="653743CB"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répartition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72880E08" w14:textId="77777777">
        <w:trPr>
          <w:jc w:val="center"/>
        </w:trPr>
        <w:tc>
          <w:tcPr>
            <w:tcW w:w="3343" w:type="dxa"/>
            <w:shd w:val="clear" w:color="auto" w:fill="auto"/>
          </w:tcPr>
          <w:p w14:paraId="1430B191" w14:textId="77777777" w:rsidR="00B8718F" w:rsidRDefault="009F11CC">
            <w:pPr>
              <w:rPr>
                <w:sz w:val="18"/>
              </w:rPr>
            </w:pPr>
            <w:r>
              <w:rPr>
                <w:sz w:val="18"/>
              </w:rPr>
              <w:t>Le regard est-il accessible ?</w:t>
            </w:r>
          </w:p>
        </w:tc>
        <w:tc>
          <w:tcPr>
            <w:tcW w:w="7027" w:type="dxa"/>
          </w:tcPr>
          <w:p w14:paraId="2B18D3F4" w14:textId="77777777" w:rsidR="00B8718F" w:rsidRDefault="009F11CC">
            <w:pPr>
              <w:rPr>
                <w:sz w:val="18"/>
              </w:rPr>
            </w:pPr>
            <w:r>
              <w:rPr>
                <w:sz w:val="18"/>
              </w:rPr>
              <w:t>Non</w:t>
            </w:r>
          </w:p>
        </w:tc>
      </w:tr>
      <w:tr w:rsidR="00B8718F" w14:paraId="752841AC" w14:textId="77777777">
        <w:trPr>
          <w:jc w:val="center"/>
        </w:trPr>
        <w:tc>
          <w:tcPr>
            <w:tcW w:w="3343" w:type="dxa"/>
            <w:shd w:val="clear" w:color="auto" w:fill="auto"/>
          </w:tcPr>
          <w:p w14:paraId="688F334D" w14:textId="77777777" w:rsidR="00B8718F" w:rsidRDefault="009F11CC">
            <w:pPr>
              <w:rPr>
                <w:sz w:val="18"/>
              </w:rPr>
            </w:pPr>
            <w:r>
              <w:rPr>
                <w:sz w:val="18"/>
              </w:rPr>
              <w:t>Le regard est-il affleurant ?</w:t>
            </w:r>
          </w:p>
        </w:tc>
        <w:tc>
          <w:tcPr>
            <w:tcW w:w="7027" w:type="dxa"/>
          </w:tcPr>
          <w:p w14:paraId="58B00E7A" w14:textId="77777777" w:rsidR="00B8718F" w:rsidRDefault="009F11CC">
            <w:pPr>
              <w:rPr>
                <w:sz w:val="18"/>
              </w:rPr>
            </w:pPr>
            <w:r>
              <w:rPr>
                <w:sz w:val="18"/>
              </w:rPr>
              <w:t>Non</w:t>
            </w:r>
          </w:p>
        </w:tc>
      </w:tr>
      <w:tr w:rsidR="00B8718F" w14:paraId="64800605" w14:textId="77777777">
        <w:trPr>
          <w:jc w:val="center"/>
        </w:trPr>
        <w:tc>
          <w:tcPr>
            <w:tcW w:w="3343" w:type="dxa"/>
            <w:shd w:val="clear" w:color="auto" w:fill="auto"/>
          </w:tcPr>
          <w:p w14:paraId="246C5E25" w14:textId="77777777" w:rsidR="00B8718F" w:rsidRDefault="009F11CC">
            <w:pPr>
              <w:rPr>
                <w:sz w:val="18"/>
              </w:rPr>
            </w:pPr>
            <w:r>
              <w:rPr>
                <w:sz w:val="18"/>
              </w:rPr>
              <w:t>Stagnation d'eaux dans le regard ?</w:t>
            </w:r>
          </w:p>
        </w:tc>
        <w:tc>
          <w:tcPr>
            <w:tcW w:w="7027" w:type="dxa"/>
          </w:tcPr>
          <w:p w14:paraId="6C647241" w14:textId="77777777" w:rsidR="00B8718F" w:rsidRDefault="009F11CC">
            <w:pPr>
              <w:rPr>
                <w:sz w:val="18"/>
              </w:rPr>
            </w:pPr>
            <w:r>
              <w:rPr>
                <w:sz w:val="18"/>
              </w:rPr>
              <w:t>?</w:t>
            </w:r>
          </w:p>
        </w:tc>
      </w:tr>
      <w:tr w:rsidR="00B8718F" w14:paraId="399AFF3C" w14:textId="77777777">
        <w:trPr>
          <w:jc w:val="center"/>
        </w:trPr>
        <w:tc>
          <w:tcPr>
            <w:tcW w:w="3343" w:type="dxa"/>
            <w:shd w:val="clear" w:color="auto" w:fill="auto"/>
          </w:tcPr>
          <w:p w14:paraId="1E73E8ED" w14:textId="77777777" w:rsidR="00B8718F" w:rsidRDefault="009F11CC">
            <w:pPr>
              <w:rPr>
                <w:sz w:val="18"/>
              </w:rPr>
            </w:pPr>
            <w:r>
              <w:rPr>
                <w:sz w:val="18"/>
              </w:rPr>
              <w:t>Dépôt de matière en fond de regard ?</w:t>
            </w:r>
          </w:p>
        </w:tc>
        <w:tc>
          <w:tcPr>
            <w:tcW w:w="7027" w:type="dxa"/>
          </w:tcPr>
          <w:p w14:paraId="5FBB9048" w14:textId="77777777" w:rsidR="00B8718F" w:rsidRDefault="009F11CC">
            <w:pPr>
              <w:rPr>
                <w:sz w:val="18"/>
              </w:rPr>
            </w:pPr>
            <w:r>
              <w:rPr>
                <w:sz w:val="18"/>
              </w:rPr>
              <w:t>?</w:t>
            </w:r>
          </w:p>
        </w:tc>
      </w:tr>
      <w:tr w:rsidR="00B8718F" w14:paraId="02B73600" w14:textId="77777777">
        <w:trPr>
          <w:jc w:val="center"/>
        </w:trPr>
        <w:tc>
          <w:tcPr>
            <w:tcW w:w="3343" w:type="dxa"/>
            <w:shd w:val="clear" w:color="auto" w:fill="auto"/>
          </w:tcPr>
          <w:p w14:paraId="0A3E7BEA" w14:textId="77777777" w:rsidR="00B8718F" w:rsidRDefault="009F11CC">
            <w:pPr>
              <w:rPr>
                <w:sz w:val="18"/>
              </w:rPr>
            </w:pPr>
            <w:r>
              <w:rPr>
                <w:sz w:val="18"/>
              </w:rPr>
              <w:t>Présence d'odeurs ?</w:t>
            </w:r>
          </w:p>
        </w:tc>
        <w:tc>
          <w:tcPr>
            <w:tcW w:w="7027" w:type="dxa"/>
          </w:tcPr>
          <w:p w14:paraId="1A246EB1" w14:textId="77777777" w:rsidR="00B8718F" w:rsidRDefault="009F11CC">
            <w:pPr>
              <w:rPr>
                <w:sz w:val="18"/>
              </w:rPr>
            </w:pPr>
            <w:r>
              <w:rPr>
                <w:sz w:val="18"/>
              </w:rPr>
              <w:t>?</w:t>
            </w:r>
          </w:p>
        </w:tc>
      </w:tr>
      <w:tr w:rsidR="00B8718F" w14:paraId="47D7BA52" w14:textId="77777777">
        <w:trPr>
          <w:jc w:val="center"/>
        </w:trPr>
        <w:tc>
          <w:tcPr>
            <w:tcW w:w="3343" w:type="dxa"/>
            <w:shd w:val="clear" w:color="auto" w:fill="auto"/>
          </w:tcPr>
          <w:p w14:paraId="499F4C3B" w14:textId="77777777" w:rsidR="00B8718F" w:rsidRDefault="009F11CC">
            <w:pPr>
              <w:rPr>
                <w:sz w:val="18"/>
              </w:rPr>
            </w:pPr>
            <w:r>
              <w:rPr>
                <w:sz w:val="18"/>
              </w:rPr>
              <w:t>Présente-t-il des signes d'altération (affaissement, corrosion, fissure, déformation...) ?</w:t>
            </w:r>
          </w:p>
        </w:tc>
        <w:tc>
          <w:tcPr>
            <w:tcW w:w="7027" w:type="dxa"/>
          </w:tcPr>
          <w:p w14:paraId="7F3C500B" w14:textId="77777777" w:rsidR="00B8718F" w:rsidRDefault="009F11CC">
            <w:pPr>
              <w:rPr>
                <w:sz w:val="18"/>
              </w:rPr>
            </w:pPr>
            <w:r>
              <w:rPr>
                <w:sz w:val="18"/>
              </w:rPr>
              <w:t>?</w:t>
            </w:r>
          </w:p>
        </w:tc>
      </w:tr>
      <w:tr w:rsidR="00B8718F" w14:paraId="65B6B187" w14:textId="77777777">
        <w:trPr>
          <w:jc w:val="center"/>
        </w:trPr>
        <w:tc>
          <w:tcPr>
            <w:tcW w:w="3343" w:type="dxa"/>
            <w:shd w:val="clear" w:color="auto" w:fill="auto"/>
          </w:tcPr>
          <w:p w14:paraId="3A13AD3D" w14:textId="77777777" w:rsidR="00B8718F" w:rsidRDefault="009F11CC">
            <w:pPr>
              <w:rPr>
                <w:sz w:val="18"/>
              </w:rPr>
            </w:pPr>
            <w:r>
              <w:rPr>
                <w:sz w:val="18"/>
              </w:rPr>
              <w:t>L'écoulement des effluents est-il correct ?</w:t>
            </w:r>
          </w:p>
        </w:tc>
        <w:tc>
          <w:tcPr>
            <w:tcW w:w="7027" w:type="dxa"/>
          </w:tcPr>
          <w:p w14:paraId="1FE9C1A6" w14:textId="77777777" w:rsidR="00B8718F" w:rsidRDefault="009F11CC">
            <w:pPr>
              <w:rPr>
                <w:sz w:val="18"/>
              </w:rPr>
            </w:pPr>
            <w:r>
              <w:rPr>
                <w:sz w:val="18"/>
              </w:rPr>
              <w:t>?</w:t>
            </w:r>
          </w:p>
        </w:tc>
      </w:tr>
      <w:tr w:rsidR="00B8718F" w14:paraId="42AE1189" w14:textId="77777777">
        <w:trPr>
          <w:jc w:val="center"/>
        </w:trPr>
        <w:tc>
          <w:tcPr>
            <w:tcW w:w="3343" w:type="dxa"/>
            <w:shd w:val="clear" w:color="auto" w:fill="auto"/>
          </w:tcPr>
          <w:p w14:paraId="2CC57909" w14:textId="77777777" w:rsidR="00B8718F" w:rsidRDefault="009F11CC">
            <w:pPr>
              <w:rPr>
                <w:sz w:val="18"/>
              </w:rPr>
            </w:pPr>
            <w:r>
              <w:rPr>
                <w:sz w:val="18"/>
              </w:rPr>
              <w:t>Bonne équirépartition des effluents ? (Vérification possible par mise en eaux du regard)</w:t>
            </w:r>
          </w:p>
        </w:tc>
        <w:tc>
          <w:tcPr>
            <w:tcW w:w="7027" w:type="dxa"/>
          </w:tcPr>
          <w:p w14:paraId="2EC124D0" w14:textId="77777777" w:rsidR="00B8718F" w:rsidRDefault="009F11CC">
            <w:pPr>
              <w:rPr>
                <w:sz w:val="18"/>
              </w:rPr>
            </w:pPr>
            <w:r>
              <w:rPr>
                <w:sz w:val="18"/>
              </w:rPr>
              <w:t>?</w:t>
            </w:r>
          </w:p>
        </w:tc>
      </w:tr>
      <w:tr w:rsidR="00B8718F" w14:paraId="11044D53" w14:textId="77777777">
        <w:trPr>
          <w:jc w:val="center"/>
        </w:trPr>
        <w:tc>
          <w:tcPr>
            <w:tcW w:w="3343" w:type="dxa"/>
            <w:shd w:val="clear" w:color="auto" w:fill="auto"/>
          </w:tcPr>
          <w:p w14:paraId="2AE383AC" w14:textId="77777777" w:rsidR="00B8718F" w:rsidRDefault="009F11CC">
            <w:pPr>
              <w:rPr>
                <w:sz w:val="18"/>
              </w:rPr>
            </w:pPr>
            <w:r>
              <w:rPr>
                <w:sz w:val="18"/>
              </w:rPr>
              <w:t>Commentaire</w:t>
            </w:r>
            <w:r>
              <w:rPr>
                <w:sz w:val="18"/>
              </w:rPr>
              <w:lastRenderedPageBreak/>
              <w:t/>
            </w:r>
          </w:p>
        </w:tc>
        <w:tc>
          <w:tcPr>
            <w:tcW w:w="7027" w:type="dxa"/>
          </w:tcPr>
          <w:p w14:paraId="753F1B39" w14:textId="77777777" w:rsidR="00B8718F" w:rsidRDefault="009F11CC">
            <w:pPr>
              <w:rPr>
                <w:sz w:val="18"/>
              </w:rPr>
            </w:pPr>
            <w:r>
              <w:rPr>
                <w:sz w:val="18"/>
              </w:rPr>
              <w:lastRenderedPageBreak/>
              <w:t/>
            </w:r>
          </w:p>
        </w:tc>
      </w:tr>
    </w:tbl>
    <w:p w14:paraId="6D17271E" w14:textId="77777777" w:rsidR="00B8718F" w:rsidRDefault="009F11CC">
      <w:pPr>
        <w:rPr>
          <w:sz w:val="18"/>
        </w:rPr>
      </w:pPr>
      <w:r>
        <w:rPr>
          <w:sz w:val="18"/>
        </w:rPr>
        <w:t/>
      </w:r>
    </w:p>
    <w:p w14:paraId="2C448C0E" w14:textId="77777777" w:rsidR="00B8718F" w:rsidRDefault="009F11CC">
      <w:pPr>
        <w:rPr>
          <w:sz w:val="18"/>
        </w:rPr>
      </w:pPr>
      <w:r>
        <w:rPr>
          <w:sz w:val="18"/>
        </w:rPr>
        <w:t/>
      </w:r>
    </w:p>
    <w:p w14:paraId="5CBDCD20"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bouclage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9BAE970" w14:textId="77777777">
        <w:trPr>
          <w:jc w:val="center"/>
        </w:trPr>
        <w:tc>
          <w:tcPr>
            <w:tcW w:w="3343" w:type="dxa"/>
            <w:shd w:val="clear" w:color="auto" w:fill="auto"/>
          </w:tcPr>
          <w:p w14:paraId="78732EDF" w14:textId="77777777" w:rsidR="00B8718F" w:rsidRDefault="009F11CC">
            <w:pPr>
              <w:rPr>
                <w:sz w:val="18"/>
              </w:rPr>
            </w:pPr>
            <w:r>
              <w:rPr>
                <w:sz w:val="18"/>
              </w:rPr>
              <w:t>Le regard est-il accessible ?</w:t>
            </w:r>
          </w:p>
        </w:tc>
        <w:tc>
          <w:tcPr>
            <w:tcW w:w="7027" w:type="dxa"/>
          </w:tcPr>
          <w:p w14:paraId="75DA1094" w14:textId="77777777" w:rsidR="00B8718F" w:rsidRDefault="009F11CC">
            <w:pPr>
              <w:rPr>
                <w:sz w:val="18"/>
              </w:rPr>
            </w:pPr>
            <w:r>
              <w:rPr>
                <w:sz w:val="18"/>
              </w:rPr>
              <w:t>Oui</w:t>
            </w:r>
          </w:p>
        </w:tc>
      </w:tr>
      <w:tr w:rsidR="00B8718F" w14:paraId="373E83C7" w14:textId="77777777">
        <w:trPr>
          <w:jc w:val="center"/>
        </w:trPr>
        <w:tc>
          <w:tcPr>
            <w:tcW w:w="3343" w:type="dxa"/>
            <w:shd w:val="clear" w:color="auto" w:fill="auto"/>
          </w:tcPr>
          <w:p w14:paraId="229A4847" w14:textId="77777777" w:rsidR="00B8718F" w:rsidRDefault="009F11CC">
            <w:pPr>
              <w:rPr>
                <w:sz w:val="18"/>
              </w:rPr>
            </w:pPr>
            <w:r>
              <w:rPr>
                <w:sz w:val="18"/>
              </w:rPr>
              <w:t>Présente-t-il des signes d'altération (affaissement, corrosion, fissure, déformation...) ?</w:t>
            </w:r>
          </w:p>
        </w:tc>
        <w:tc>
          <w:tcPr>
            <w:tcW w:w="7027" w:type="dxa"/>
          </w:tcPr>
          <w:p w14:paraId="13D3966D" w14:textId="77777777" w:rsidR="00B8718F" w:rsidRDefault="009F11CC">
            <w:pPr>
              <w:rPr>
                <w:sz w:val="18"/>
              </w:rPr>
            </w:pPr>
            <w:r>
              <w:rPr>
                <w:sz w:val="18"/>
              </w:rPr>
              <w:t>Oui</w:t>
            </w:r>
          </w:p>
        </w:tc>
      </w:tr>
      <w:tr w:rsidR="00B8718F" w14:paraId="6B77EE1F" w14:textId="77777777">
        <w:trPr>
          <w:jc w:val="center"/>
        </w:trPr>
        <w:tc>
          <w:tcPr>
            <w:tcW w:w="3343" w:type="dxa"/>
            <w:shd w:val="clear" w:color="auto" w:fill="auto"/>
          </w:tcPr>
          <w:p w14:paraId="74523B43" w14:textId="77777777" w:rsidR="00B8718F" w:rsidRDefault="009F11CC">
            <w:pPr>
              <w:rPr>
                <w:sz w:val="18"/>
              </w:rPr>
            </w:pPr>
            <w:r>
              <w:rPr>
                <w:sz w:val="18"/>
              </w:rPr>
              <w:t>Le regard est-il affleurant ?</w:t>
            </w:r>
          </w:p>
        </w:tc>
        <w:tc>
          <w:tcPr>
            <w:tcW w:w="7027" w:type="dxa"/>
          </w:tcPr>
          <w:p w14:paraId="11B86E9B" w14:textId="77777777" w:rsidR="00B8718F" w:rsidRDefault="009F11CC">
            <w:pPr>
              <w:rPr>
                <w:sz w:val="18"/>
              </w:rPr>
            </w:pPr>
            <w:r>
              <w:rPr>
                <w:sz w:val="18"/>
              </w:rPr>
              <w:t>Oui</w:t>
            </w:r>
          </w:p>
        </w:tc>
      </w:tr>
      <w:tr w:rsidR="00B8718F" w14:paraId="0B47F296" w14:textId="77777777">
        <w:trPr>
          <w:jc w:val="center"/>
        </w:trPr>
        <w:tc>
          <w:tcPr>
            <w:tcW w:w="3343" w:type="dxa"/>
            <w:shd w:val="clear" w:color="auto" w:fill="auto"/>
          </w:tcPr>
          <w:p w14:paraId="72F715D7" w14:textId="77777777" w:rsidR="00B8718F" w:rsidRDefault="009F11CC">
            <w:pPr>
              <w:rPr>
                <w:sz w:val="18"/>
              </w:rPr>
            </w:pPr>
            <w:r>
              <w:rPr>
                <w:sz w:val="18"/>
              </w:rPr>
              <w:t>Stagnation d'eaux dans le regard ?</w:t>
            </w:r>
          </w:p>
        </w:tc>
        <w:tc>
          <w:tcPr>
            <w:tcW w:w="7027" w:type="dxa"/>
          </w:tcPr>
          <w:p w14:paraId="0C0DDF9B" w14:textId="77777777" w:rsidR="00B8718F" w:rsidRDefault="009F11CC">
            <w:pPr>
              <w:rPr>
                <w:sz w:val="18"/>
              </w:rPr>
            </w:pPr>
            <w:r>
              <w:rPr>
                <w:sz w:val="18"/>
              </w:rPr>
              <w:t>Oui</w:t>
            </w:r>
          </w:p>
        </w:tc>
      </w:tr>
      <w:tr w:rsidR="00B8718F" w14:paraId="73847C64" w14:textId="77777777">
        <w:trPr>
          <w:jc w:val="center"/>
        </w:trPr>
        <w:tc>
          <w:tcPr>
            <w:tcW w:w="3343" w:type="dxa"/>
            <w:shd w:val="clear" w:color="auto" w:fill="auto"/>
          </w:tcPr>
          <w:p w14:paraId="62321D96" w14:textId="77777777" w:rsidR="00B8718F" w:rsidRDefault="009F11CC">
            <w:pPr>
              <w:rPr>
                <w:sz w:val="18"/>
              </w:rPr>
            </w:pPr>
            <w:r>
              <w:rPr>
                <w:sz w:val="18"/>
              </w:rPr>
              <w:t>Dépôt de matière en fond de regard ?</w:t>
            </w:r>
          </w:p>
        </w:tc>
        <w:tc>
          <w:tcPr>
            <w:tcW w:w="7027" w:type="dxa"/>
          </w:tcPr>
          <w:p w14:paraId="37A5ED11" w14:textId="77777777" w:rsidR="00B8718F" w:rsidRDefault="009F11CC">
            <w:pPr>
              <w:rPr>
                <w:sz w:val="18"/>
              </w:rPr>
            </w:pPr>
            <w:r>
              <w:rPr>
                <w:sz w:val="18"/>
              </w:rPr>
              <w:t>Non</w:t>
            </w:r>
          </w:p>
        </w:tc>
      </w:tr>
      <w:tr w:rsidR="00B8718F" w14:paraId="07DEBF75" w14:textId="77777777">
        <w:trPr>
          <w:jc w:val="center"/>
        </w:trPr>
        <w:tc>
          <w:tcPr>
            <w:tcW w:w="3343" w:type="dxa"/>
            <w:shd w:val="clear" w:color="auto" w:fill="auto"/>
          </w:tcPr>
          <w:p w14:paraId="3CA4F2A7" w14:textId="77777777" w:rsidR="00B8718F" w:rsidRDefault="009F11CC">
            <w:pPr>
              <w:rPr>
                <w:sz w:val="18"/>
              </w:rPr>
            </w:pPr>
            <w:r>
              <w:rPr>
                <w:sz w:val="18"/>
              </w:rPr>
              <w:t>Présence d'odeurs ?</w:t>
            </w:r>
          </w:p>
        </w:tc>
        <w:tc>
          <w:tcPr>
            <w:tcW w:w="7027" w:type="dxa"/>
          </w:tcPr>
          <w:p w14:paraId="1EFDC0EB" w14:textId="77777777" w:rsidR="00B8718F" w:rsidRDefault="009F11CC">
            <w:pPr>
              <w:rPr>
                <w:sz w:val="18"/>
              </w:rPr>
            </w:pPr>
            <w:r>
              <w:rPr>
                <w:sz w:val="18"/>
              </w:rPr>
              <w:t>Non</w:t>
            </w:r>
          </w:p>
        </w:tc>
      </w:tr>
      <w:tr w:rsidR="00B8718F" w14:paraId="7AD54199" w14:textId="77777777">
        <w:trPr>
          <w:jc w:val="center"/>
        </w:trPr>
        <w:tc>
          <w:tcPr>
            <w:tcW w:w="3343" w:type="dxa"/>
            <w:shd w:val="clear" w:color="auto" w:fill="auto"/>
          </w:tcPr>
          <w:p w14:paraId="076394F1" w14:textId="77777777" w:rsidR="00B8718F" w:rsidRDefault="009F11CC">
            <w:pPr>
              <w:rPr>
                <w:sz w:val="18"/>
              </w:rPr>
            </w:pPr>
            <w:r>
              <w:rPr>
                <w:sz w:val="18"/>
              </w:rPr>
              <w:t>Commentaire</w:t>
            </w:r>
          </w:p>
        </w:tc>
        <w:tc>
          <w:tcPr>
            <w:tcW w:w="7027" w:type="dxa"/>
          </w:tcPr>
          <w:p w14:paraId="1255A630" w14:textId="77777777" w:rsidR="00B8718F" w:rsidRDefault="009F11CC">
            <w:pPr>
              <w:rPr>
                <w:sz w:val="18"/>
              </w:rPr>
            </w:pPr>
            <w:r>
              <w:rPr>
                <w:sz w:val="18"/>
              </w:rPr>
              <w:t>Présence d'eau stagnante dans ce regard</w:t>
            </w:r>
          </w:p>
        </w:tc>
      </w:tr>
    </w:tbl>
    <w:p w14:paraId="62427354" w14:textId="77777777" w:rsidR="00B8718F" w:rsidRDefault="009F11CC">
      <w:pPr>
        <w:rPr>
          <w:sz w:val="18"/>
        </w:rPr>
      </w:pPr>
      <w:r>
        <w:rPr>
          <w:sz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Installation ne présentant pas de non conformité</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Rendre accessible les regards des ouvrages</w:t>
              <w:br/>
              <w:t>Remplacer les couvercles des regards corrodés ou abîmés</w:t>
              <w:br/>
              <w:t>Le SPANC n'a pas observé de dysfonctionnement de l'installation le jour de la visite et en l'état actuel d'utilisation de l'installation d'assainissement. Toutefois, nous avons constaté la présence d'eaux dans le regard de bouclage des tranchées d'épandage.</w:t>
              <w:br/>
              <w:t>Cela peux signifier un début de saturation du sol et des tranchées d'épandage ou un terrain trop imbibé compte tenu de l'excès d'eau à cette période.</w:t>
              <w:br/>
              <w:t>L'acquéreur devra surveiller l'évolution du système d'épandage et en cas de dysfonctionnements importants, prévoir la réhabilitation du système de traitement.</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