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SUILLY LA TOUR</w:t>
      </w:r>
    </w:p>
    <w:p>
      <w:pPr>
        <w:ind w:left="708"/>
        <w:rPr>
          <w:rFonts w:cstheme="minorHAnsi"/>
          <w:szCs w:val="20"/>
        </w:rPr>
      </w:pPr>
      <w:r>
        <w:rPr>
          <w:sz w:val="36"/>
          <w:szCs w:val="36"/>
        </w:rPr>
        <w:t xml:space="preserve">Adresse du bien : </w:t>
      </w:r>
      <w:r>
        <w:rPr>
          <w:sz w:val="28"/>
          <w:szCs w:val="36"/>
        </w:rPr>
        <w:t xml:space="preserve">6  La Buffière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MACQUET Bernard</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08/11/2019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MACQUET Bernard</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AO 64</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06/11/2019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MACQUET Bernard</w:t>
            </w:r>
          </w:p>
          <w:p>
            <w:pPr>
              <w:spacing w:after="0" w:line="240" w:lineRule="auto"/>
              <w:rPr>
                <w:rFonts w:cstheme="minorHAnsi"/>
              </w:rPr>
            </w:pPr>
            <w:r>
              <w:rPr>
                <w:rFonts w:cstheme="minorHAnsi"/>
              </w:rPr>
              <w:t>Adresse : 6  La Buffière Commune de SUILLY LA TOUR</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06/11/2019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