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SAGA_1214</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15/05/2019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28  Rue des Levées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Boisfleury</w:t>
            </w:r>
          </w:p>
          <w:p>
            <w:pPr>
              <w:rPr>
                <w:rFonts w:asciiTheme="minorHAnsi" w:hAnsiTheme="minorHAnsi" w:cstheme="minorHAnsi"/>
                <w:szCs w:val="20"/>
              </w:rPr>
            </w:pPr>
            <w:r>
              <w:rPr>
                <w:rFonts w:asciiTheme="minorHAnsi" w:hAnsiTheme="minorHAnsi" w:cstheme="minorHAnsi"/>
                <w:szCs w:val="20"/>
              </w:rPr>
              <w:t xml:space="preserve">58150 TRACY SUR LOIRE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ZC 83</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Consorts BALLOT Gilles</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Saint Paul de Mamiac </w:t>
            </w:r>
            <w:r>
              <w:rPr>
                <w:sz w:val="18"/>
                <w:szCs w:val="18"/>
              </w:rPr>
              <w:t>Le Nid de Pennol</w:t>
            </w:r>
          </w:p>
          <w:p>
            <w:pPr>
              <w:rPr>
                <w:rFonts w:asciiTheme="minorHAnsi" w:hAnsiTheme="minorHAnsi" w:cstheme="minorHAnsi"/>
                <w:szCs w:val="20"/>
              </w:rPr>
            </w:pPr>
            <w:r>
              <w:rPr>
                <w:rFonts w:asciiTheme="minorHAnsi" w:hAnsiTheme="minorHAnsi" w:cstheme="minorHAnsi"/>
                <w:szCs w:val="20"/>
              </w:rPr>
              <w:t xml:space="preserve">81140 PENNE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5</w:t>
            </w:r>
          </w:p>
          <w:p>
            <w:pPr>
              <w:rPr>
                <w:rFonts w:asciiTheme="minorHAnsi" w:hAnsiTheme="minorHAnsi" w:cstheme="minorHAnsi"/>
              </w:rPr>
            </w:pPr>
            <w:r>
              <w:rPr>
                <w:rFonts w:asciiTheme="minorHAnsi" w:hAnsiTheme="minorHAnsi" w:cstheme="minorHAnsi"/>
              </w:rPr>
              <w:t>Nombre de pièces principales : 6</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6</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30000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150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lesquels (plan masse, étude de définition de filière, étude de sol, …) : plan d’exécution de 1974, facture de vidange</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Volume en L</w:t>
            </w:r>
          </w:p>
        </w:tc>
        <w:tc>
          <w:tcPr>
            <w:tcW w:w="7027" w:type="dxa"/>
          </w:tcPr>
          <w:p>
            <w:pPr>
              <w:rPr>
                <w:sz w:val="18"/>
              </w:rPr>
            </w:pPr>
            <w:r>
              <w:rPr>
                <w:sz w:val="18"/>
              </w:rPr>
              <w:t>250 L</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d'eaux usées collectées ou à collecter</w:t>
            </w:r>
          </w:p>
        </w:tc>
        <w:tc>
          <w:tcPr>
            <w:tcW w:w="7027" w:type="dxa"/>
          </w:tcPr>
          <w:p>
            <w:pPr>
              <w:rPr>
                <w:sz w:val="18"/>
              </w:rPr>
            </w:pPr>
            <w:r>
              <w:rPr>
                <w:sz w:val="18"/>
              </w:rPr>
              <w:t>Eaux ménagères</w:t>
            </w:r>
          </w:p>
        </w:tc>
      </w:tr>
      <w:tr>
        <w:trPr>
          <w:jc w:val="center"/>
        </w:trPr>
        <w:tc>
          <w:tcPr>
            <w:tcW w:w="3343" w:type="dxa"/>
            <w:shd w:val="clear" w:color="auto" w:fill="auto"/>
          </w:tcPr>
          <w:p>
            <w:pPr>
              <w:rPr>
                <w:sz w:val="18"/>
              </w:rPr>
            </w:pPr>
            <w:r>
              <w:rPr>
                <w:sz w:val="18"/>
              </w:rPr>
              <w:t>Matériel</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matériau de remplissage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Tampon du bac à graisse accessible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Bac à Graisse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Le volume est-il adapté à son utilisation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bac présente-t-il des signes d'altération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Si oui, préciser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Le regard du bac à graisse est-il affleurant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 xml:space="preserve">Vidange(s) effectuées ? </w:t>
            </w:r>
          </w:p>
        </w:tc>
        <w:tc>
          <w:tcPr>
            <w:tcW w:w="7027" w:type="dxa"/>
          </w:tcPr>
          <w:p>
            <w:pPr>
              <w:rPr>
                <w:sz w:val="18"/>
              </w:rPr>
            </w:pPr>
            <w:r>
              <w:rPr>
                <w:sz w:val="18"/>
              </w:rPr>
              <w:t xml:space="preserve">Oui </w:t>
            </w:r>
          </w:p>
        </w:tc>
      </w:tr>
    </w:tbl>
    <w:p>
      <w:pPr>
        <w:rPr>
          <w:sz w:val="18"/>
        </w:rPr>
      </w:pPr>
      <w:r>
        <w:rPr>
          <w:sz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100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Ventilation primaire</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rFonts w:cs="Arial"/>
          <w:sz w:val="18"/>
          <w:szCs w:val="18"/>
          <w:lang w:val="en-US"/>
        </w:rPr>
      </w:pPr>
      <w:r>
        <w:rPr>
          <w:rFonts w:cs="Arial"/>
          <w:sz w:val="18"/>
          <w:szCs w:val="18"/>
          <w:lang w:val="en-US"/>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traitement : Araignée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Longueur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Largeur en m / ml</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Surface en m²</w:t>
            </w:r>
          </w:p>
        </w:tc>
        <w:tc>
          <w:tcPr>
            <w:tcW w:w="7027" w:type="dxa"/>
          </w:tcPr>
          <w:p>
            <w:pPr>
              <w:rPr>
                <w:rFonts w:cs="Arial"/>
                <w:sz w:val="18"/>
                <w:szCs w:val="18"/>
              </w:rPr>
            </w:pPr>
            <w:r>
              <w:rPr>
                <w:rFonts w:cs="Arial"/>
                <w:sz w:val="18"/>
                <w:szCs w:val="18"/>
              </w:rPr>
              <w:t xml:space="preserve"> m²</w:t>
            </w:r>
          </w:p>
        </w:tc>
      </w:tr>
      <w:tr>
        <w:trPr>
          <w:jc w:val="center"/>
        </w:trPr>
        <w:tc>
          <w:tcPr>
            <w:tcW w:w="3343" w:type="dxa"/>
            <w:shd w:val="clear" w:color="auto" w:fill="auto"/>
          </w:tcPr>
          <w:p>
            <w:pPr>
              <w:rPr>
                <w:rFonts w:cs="Arial"/>
                <w:sz w:val="18"/>
                <w:szCs w:val="18"/>
              </w:rPr>
            </w:pPr>
            <w:r>
              <w:rPr>
                <w:rFonts w:cs="Arial"/>
                <w:sz w:val="18"/>
                <w:szCs w:val="18"/>
              </w:rPr>
              <w:t>Profondeur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à l'habitation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aux limites de la parcelle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aux arbres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dimensionnement du traitement est-il connu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5 m de l'habitation</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3 m de tout arbre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3 m des limites de la parcelle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35 m d'un captage utilisé pour la consommation humaine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lastRenderedPageBreak/>
              <w:t>Est-ce que l'aménagement du terrain gêne le fonctionnement de la filière de traitement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pourquoi et quels sont les risques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Dysfonctionnements observés au niveau du traitement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(colmatage, stagnation d'eau en surface,...)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traitement</w:t>
            </w:r>
          </w:p>
        </w:tc>
        <w:tc>
          <w:tcPr>
            <w:tcW w:w="7027" w:type="dxa"/>
          </w:tcPr>
          <w:p>
            <w:pPr>
              <w:rPr>
                <w:rFonts w:cs="Arial"/>
                <w:sz w:val="18"/>
                <w:szCs w:val="18"/>
              </w:rPr>
            </w:pPr>
            <w:r>
              <w:rPr>
                <w:rFonts w:cs="Arial"/>
                <w:sz w:val="18"/>
                <w:szCs w:val="18"/>
              </w:rPr>
              <w:t/>
            </w:r>
          </w:p>
        </w:tc>
      </w:tr>
    </w:tbl>
    <w:p>
      <w:pPr>
        <w:rPr>
          <w:rFonts w:cs="Arial"/>
          <w:sz w:val="18"/>
          <w:szCs w:val="18"/>
          <w:lang w:val="en-US"/>
        </w:rPr>
      </w:pPr>
      <w:r>
        <w:rPr>
          <w:rFonts w:cs="Arial"/>
          <w:sz w:val="18"/>
          <w:szCs w:val="18"/>
          <w:lang w:val="en-US"/>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répartition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L'écoulement des effluents est-il correct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Bonne équirépartition des effluents ? (Vérification possible par mise en eaux du regard)</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w:t>
            </w:r>
            <w:r>
              <w:rPr>
                <w:sz w:val="18"/>
              </w:rPr>
              <w:lastRenderedPageBreak/>
              <w:t/>
            </w:r>
          </w:p>
        </w:tc>
        <w:tc>
          <w:tcPr>
            <w:tcW w:w="7027" w:type="dxa"/>
          </w:tcPr>
          <w:p>
            <w:pPr>
              <w:rPr>
                <w:sz w:val="18"/>
              </w:rPr>
            </w:pPr>
            <w:r>
              <w:rPr>
                <w:sz w:val="18"/>
              </w:rPr>
              <w:lastRenderedPageBreak/>
              <w:t/>
            </w:r>
          </w:p>
        </w:tc>
      </w:tr>
    </w:tbl>
    <w:p>
      <w:pPr>
        <w:rPr>
          <w:sz w:val="18"/>
        </w:rPr>
      </w:pPr>
      <w:r>
        <w:rPr>
          <w:sz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