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1530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CHE DE LA CABOUE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AZ 231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GUILLAUMOT Patrick Joel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CHE DE LA CABOUE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2700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lastRenderedPageBreak/>
        <w:t>Le bac à graisses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d'eaux usées collectées ou à collecter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bac à graisse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Bac à Graisse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volume est-il adapté à son utilisation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bac présente-t-il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paroi d'entrée manquante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du bac à graisse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Vidange(s) effectuées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Indépendant de la fosse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préfiltre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Dégradations constatées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Préfiltre à matériau filtrant : présence du matériau de remplissage adapté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Colmatage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au sein du préfiltre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Regard affleurant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Lit d’épandage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bouclage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L'acquéreur devra maintenir l'installation en bon état de fonctionnement en réalisant un entretien régulier des ouvrages de prétraitement.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