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SAGA_1090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19/06/2019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  Rue du Charron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LAURENT L'ABBAYE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236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AIGLOZ Brigitte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298      Route des egolettes </w:t>
            </w:r>
            <w:r>
              <w:rPr>
                <w:sz w:val="18"/>
                <w:szCs w:val="18"/>
              </w:rPr>
              <w:t/>
            </w:r>
          </w:p>
          <w:p>
            <w:pPr>
              <w:rPr>
                <w:rFonts w:asciiTheme="minorHAnsi" w:hAnsiTheme="minorHAnsi" w:cstheme="minorHAnsi"/>
                <w:szCs w:val="20"/>
              </w:rPr>
            </w:pPr>
            <w:r>
              <w:rPr>
                <w:rFonts w:asciiTheme="minorHAnsi" w:hAnsiTheme="minorHAnsi" w:cstheme="minorHAnsi"/>
                <w:szCs w:val="20"/>
              </w:rPr>
              <w:t xml:space="preserve">74250 La Tour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 et une partie des eaux pluviales.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Type</w:t>
            </w:r>
          </w:p>
        </w:tc>
        <w:tc>
          <w:tcPr>
            <w:tcW w:w="7027" w:type="dxa"/>
          </w:tcPr>
          <w:p>
            <w:pPr>
              <w:rPr>
                <w:sz w:val="18"/>
              </w:rPr>
            </w:pPr>
            <w:r>
              <w:rPr>
                <w:sz w:val="18"/>
              </w:rPr>
              <w:t>Séparé de la fosse toutes eaux</w:t>
            </w:r>
          </w:p>
        </w:tc>
      </w:tr>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Indépendant de la fosse</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non accessible</w:t>
            </w:r>
          </w:p>
        </w:tc>
      </w:tr>
      <w:tr>
        <w:trPr>
          <w:jc w:val="center"/>
        </w:trPr>
        <w:tc>
          <w:tcPr>
            <w:tcW w:w="3343" w:type="dxa"/>
            <w:shd w:val="clear" w:color="auto" w:fill="auto"/>
          </w:tcPr>
          <w:p>
            <w:pPr>
              <w:rPr>
                <w:sz w:val="18"/>
              </w:rPr>
            </w:pPr>
            <w:r>
              <w:rPr>
                <w:sz w:val="18"/>
              </w:rPr>
              <w:t>Tampon du préfiltre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Dégradations constatées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lastRenderedPageBreak/>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Préfiltre à matériau filtrant : présence du matériau de remplissage adapté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Colmatage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au sein du préfiltre correct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Regard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100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située dans le lierre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