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SAGA_937</w:t>
      </w:r>
    </w:p>
    <w:tbl>
      <w:tblPr>
        <w:tblW w:w="10655" w:type="dxa"/>
        <w:jc w:val="center"/>
        <w:tblInd w:w="35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20-07-2018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6  Rue des Vignes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LAURENT L'ABBAYE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297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LOISY Ghislaine</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Adresse : 6  Rue des Vignes     </w:t>
            </w:r>
          </w:p>
          <w:p>
            <w:pPr>
              <w:rPr>
                <w:rFonts w:asciiTheme="minorHAnsi" w:hAnsiTheme="minorHAnsi" w:cstheme="minorHAnsi"/>
                <w:szCs w:val="20"/>
              </w:rPr>
            </w:pPr>
            <w:r>
              <w:rPr>
                <w:rFonts w:asciiTheme="minorHAnsi" w:hAnsiTheme="minorHAnsi" w:cstheme="minorHAnsi"/>
                <w:szCs w:val="20"/>
              </w:rPr>
              <w:t>58150 SAINT LAURENT L'ABBAYE  France</w:t>
            </w:r>
            <w:bookmarkStart w:id="0" w:name="_GoBack"/>
            <w:bookmarkEnd w:id="0"/>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Ind w:w="-8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913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Ind w:w="-201" w:type="dxa"/>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Ind w:w="-231"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Ind w:w="-201" w:type="dxa"/>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rFonts w:ascii="Calibri" w:hAnsi="Calibri" w:cs="Calibri"/>
          <w:sz w:val="18"/>
        </w:rPr>
      </w:pPr>
      <w:r>
        <w:rPr>
          <w:rFonts w:ascii="Calibri" w:hAnsi="Calibri" w:cs="Calibri"/>
          <w:sz w:val="18"/>
        </w:rPr>
        <w:t/>
      </w:r>
    </w:p>
    <w:p>
      <w:pPr>
        <w:rPr>
          <w:rFonts w:ascii="Calibri" w:hAnsi="Calibri" w:cs="Calibri"/>
          <w:sz w:val="18"/>
          <w:szCs w:val="18"/>
        </w:rPr>
      </w:pPr>
      <w:r>
        <w:rPr>
          <w:rFonts w:ascii="Calibri" w:hAnsi="Calibri" w:cs="Calibri"/>
          <w:sz w:val="18"/>
          <w:szCs w:val="18"/>
        </w:rPr>
        <w:t/>
      </w:r>
    </w:p>
    <w:p>
      <w:pPr>
        <w:pStyle w:val="Titre6"/>
        <w:rPr>
          <w:rFonts w:ascii="Calibri" w:eastAsia="Times New Roman" w:hAnsi="Calibri" w:cs="Calibri"/>
          <w:i w:val="0"/>
          <w:iCs w:val="0"/>
          <w:color w:val="FF9900"/>
          <w:kern w:val="28"/>
          <w:sz w:val="28"/>
          <w:szCs w:val="28"/>
        </w:rPr>
      </w:pPr>
      <w:r>
        <w:rPr>
          <w:rFonts w:ascii="Calibri" w:eastAsia="Times New Roman" w:hAnsi="Calibri" w:cs="Calibri"/>
          <w:i w:val="0"/>
          <w:iCs w:val="0"/>
          <w:color w:val="FF9900"/>
          <w:kern w:val="28"/>
          <w:sz w:val="28"/>
          <w:szCs w:val="28"/>
        </w:rPr>
        <w:t>Le prétraitement : Fosse septique</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178"/>
        <w:gridCol w:w="4192"/>
      </w:tblGrid>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Volume en m³</w:t>
            </w:r>
          </w:p>
        </w:tc>
        <w:tc>
          <w:tcPr>
            <w:tcW w:w="4192" w:type="dxa"/>
          </w:tcPr>
          <w:p>
            <w:pPr>
              <w:rPr>
                <w:rFonts w:ascii="Calibri" w:hAnsi="Calibri" w:cs="Calibri"/>
                <w:b/>
                <w:sz w:val="18"/>
                <w:szCs w:val="18"/>
              </w:rPr>
            </w:pPr>
            <w:r>
              <w:rPr>
                <w:rFonts w:ascii="Calibri" w:hAnsi="Calibri" w:cs="Calibri"/>
                <w:b/>
                <w:sz w:val="18"/>
                <w:szCs w:val="18"/>
              </w:rPr>
              <w:t>1 m</w:t>
            </w:r>
            <w:r>
              <w:rPr>
                <w:rFonts w:ascii="Calibri" w:hAnsi="Calibri" w:cs="Calibri"/>
                <w:b/>
                <w:sz w:val="18"/>
                <w:szCs w:val="18"/>
                <w:vertAlign w:val="superscript"/>
              </w:rPr>
              <w:t>3</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Marque</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Matériaux</w:t>
            </w:r>
          </w:p>
        </w:tc>
        <w:tc>
          <w:tcPr>
            <w:tcW w:w="4192" w:type="dxa"/>
          </w:tcPr>
          <w:p>
            <w:pPr>
              <w:rPr>
                <w:rFonts w:ascii="Calibri" w:hAnsi="Calibri" w:cs="Calibri"/>
                <w:b/>
                <w:sz w:val="18"/>
                <w:szCs w:val="18"/>
              </w:rPr>
            </w:pPr>
            <w:r>
              <w:rPr>
                <w:rFonts w:ascii="Calibri" w:hAnsi="Calibri" w:cs="Calibri"/>
                <w:b/>
                <w:sz w:val="18"/>
                <w:szCs w:val="18"/>
              </w:rPr>
              <w:t>Béton</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Commentaire</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Eaux vannes et eaux ménagères prétraitées séparément ?</w:t>
            </w:r>
          </w:p>
        </w:tc>
        <w:tc>
          <w:tcPr>
            <w:tcW w:w="4192" w:type="dxa"/>
          </w:tcPr>
          <w:p>
            <w:pPr>
              <w:rPr>
                <w:rFonts w:ascii="Calibri" w:hAnsi="Calibri" w:cs="Calibri"/>
                <w:b/>
                <w:sz w:val="18"/>
                <w:szCs w:val="18"/>
              </w:rPr>
            </w:pPr>
            <w:r>
              <w:rPr>
                <w:rFonts w:ascii="Calibri" w:hAnsi="Calibri" w:cs="Calibri"/>
                <w:b/>
                <w:sz w:val="18"/>
                <w:szCs w:val="18"/>
              </w:rPr>
              <w:t>Oui</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Type d'eaux usées</w:t>
            </w:r>
          </w:p>
        </w:tc>
        <w:tc>
          <w:tcPr>
            <w:tcW w:w="4192" w:type="dxa"/>
          </w:tcPr>
          <w:p>
            <w:pPr>
              <w:rPr>
                <w:rFonts w:ascii="Calibri" w:hAnsi="Calibri" w:cs="Calibri"/>
                <w:b/>
                <w:sz w:val="18"/>
                <w:szCs w:val="18"/>
              </w:rPr>
            </w:pPr>
            <w:r>
              <w:rPr>
                <w:rFonts w:ascii="Calibri" w:hAnsi="Calibri" w:cs="Calibri"/>
                <w:b/>
                <w:sz w:val="18"/>
                <w:szCs w:val="18"/>
              </w:rPr>
              <w:t>Eaux vannes</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lastRenderedPageBreak/>
              <w:t>Le prétraitement est-il accessible ?</w:t>
            </w:r>
          </w:p>
        </w:tc>
        <w:tc>
          <w:tcPr>
            <w:tcW w:w="4192" w:type="dxa"/>
          </w:tcPr>
          <w:p>
            <w:pPr>
              <w:rPr>
                <w:rFonts w:ascii="Calibri" w:hAnsi="Calibri" w:cs="Calibri"/>
                <w:b/>
                <w:sz w:val="18"/>
                <w:szCs w:val="18"/>
              </w:rPr>
            </w:pPr>
            <w:r>
              <w:rPr>
                <w:rFonts w:ascii="Calibri" w:hAnsi="Calibri" w:cs="Calibri"/>
                <w:b/>
                <w:sz w:val="18"/>
                <w:szCs w:val="18"/>
              </w:rPr>
              <w:t>Oui</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Le tampon est-il verrouillé ?</w:t>
            </w:r>
          </w:p>
        </w:tc>
        <w:tc>
          <w:tcPr>
            <w:tcW w:w="4192" w:type="dxa"/>
          </w:tcPr>
          <w:p>
            <w:pPr>
              <w:rPr>
                <w:rFonts w:ascii="Calibri" w:hAnsi="Calibri" w:cs="Calibri"/>
                <w:b/>
                <w:sz w:val="18"/>
                <w:szCs w:val="18"/>
              </w:rPr>
            </w:pPr>
            <w:r>
              <w:rPr>
                <w:rFonts w:ascii="Calibri" w:hAnsi="Calibri" w:cs="Calibri"/>
                <w:b/>
                <w:sz w:val="18"/>
                <w:szCs w:val="18"/>
              </w:rPr>
              <w:t>Oui</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Précision sur le verrouillage du tampon ?</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Le regard du prétraitement est-il affleurant ?</w:t>
            </w:r>
          </w:p>
        </w:tc>
        <w:tc>
          <w:tcPr>
            <w:tcW w:w="4192" w:type="dxa"/>
          </w:tcPr>
          <w:p>
            <w:pPr>
              <w:rPr>
                <w:rFonts w:ascii="Calibri" w:hAnsi="Calibri" w:cs="Calibri"/>
                <w:b/>
                <w:sz w:val="18"/>
                <w:szCs w:val="18"/>
              </w:rPr>
            </w:pPr>
            <w:r>
              <w:rPr>
                <w:rFonts w:ascii="Calibri" w:hAnsi="Calibri" w:cs="Calibri"/>
                <w:b/>
                <w:sz w:val="18"/>
                <w:szCs w:val="18"/>
              </w:rPr>
              <w:t>Non</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Le dimensionnement est-il adapté à la capacité d'accueil ?</w:t>
            </w:r>
          </w:p>
        </w:tc>
        <w:tc>
          <w:tcPr>
            <w:tcW w:w="4192" w:type="dxa"/>
          </w:tcPr>
          <w:p>
            <w:pPr>
              <w:rPr>
                <w:rFonts w:ascii="Calibri" w:hAnsi="Calibri" w:cs="Calibri"/>
                <w:b/>
                <w:sz w:val="18"/>
                <w:szCs w:val="18"/>
              </w:rPr>
            </w:pPr>
            <w:r>
              <w:rPr>
                <w:rFonts w:ascii="Calibri" w:hAnsi="Calibri" w:cs="Calibri"/>
                <w:b/>
                <w:sz w:val="18"/>
                <w:szCs w:val="18"/>
              </w:rPr>
              <w:t>Non</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Un des organes du système de prétraitement présente-t-il des signes d'altération (affaissement, fissure, déformation, corrosion...) ?</w:t>
            </w:r>
          </w:p>
        </w:tc>
        <w:tc>
          <w:tcPr>
            <w:tcW w:w="4192" w:type="dxa"/>
          </w:tcPr>
          <w:p>
            <w:pPr>
              <w:rPr>
                <w:rFonts w:ascii="Calibri" w:hAnsi="Calibri" w:cs="Calibri"/>
                <w:b/>
                <w:sz w:val="18"/>
                <w:szCs w:val="18"/>
              </w:rPr>
            </w:pPr>
            <w:r>
              <w:rPr>
                <w:rFonts w:ascii="Calibri" w:hAnsi="Calibri" w:cs="Calibri"/>
                <w:b/>
                <w:sz w:val="18"/>
                <w:szCs w:val="18"/>
              </w:rPr>
              <w:t>?</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Si oui, préciser :</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Présence d'odeurs ?</w:t>
            </w:r>
          </w:p>
        </w:tc>
        <w:tc>
          <w:tcPr>
            <w:tcW w:w="4192" w:type="dxa"/>
          </w:tcPr>
          <w:p>
            <w:pPr>
              <w:rPr>
                <w:rFonts w:ascii="Calibri" w:hAnsi="Calibri" w:cs="Calibri"/>
                <w:b/>
                <w:sz w:val="18"/>
                <w:szCs w:val="18"/>
              </w:rPr>
            </w:pPr>
            <w:r>
              <w:rPr>
                <w:rFonts w:ascii="Calibri" w:hAnsi="Calibri" w:cs="Calibri"/>
                <w:b/>
                <w:sz w:val="18"/>
                <w:szCs w:val="18"/>
              </w:rPr>
              <w:t>?</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L'écoulement des eaux au sein des différents éléments de prétraitements se fait-il correctement ?</w:t>
            </w:r>
          </w:p>
        </w:tc>
        <w:tc>
          <w:tcPr>
            <w:tcW w:w="4192" w:type="dxa"/>
          </w:tcPr>
          <w:p>
            <w:pPr>
              <w:rPr>
                <w:rFonts w:ascii="Calibri" w:hAnsi="Calibri" w:cs="Calibri"/>
                <w:b/>
                <w:sz w:val="18"/>
                <w:szCs w:val="18"/>
              </w:rPr>
            </w:pPr>
            <w:r>
              <w:rPr>
                <w:rFonts w:ascii="Calibri" w:hAnsi="Calibri" w:cs="Calibri"/>
                <w:b/>
                <w:sz w:val="18"/>
                <w:szCs w:val="18"/>
              </w:rPr>
              <w:t>?</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Si présence d'une fosse, la hauteur de boues est-elle supérieure à la moitié de la hauteur de la fosse ?</w:t>
            </w:r>
          </w:p>
        </w:tc>
        <w:tc>
          <w:tcPr>
            <w:tcW w:w="4192" w:type="dxa"/>
          </w:tcPr>
          <w:p>
            <w:pPr>
              <w:rPr>
                <w:rFonts w:ascii="Calibri" w:hAnsi="Calibri" w:cs="Calibri"/>
                <w:b/>
                <w:sz w:val="18"/>
                <w:szCs w:val="18"/>
              </w:rPr>
            </w:pPr>
            <w:r>
              <w:rPr>
                <w:rFonts w:ascii="Calibri" w:hAnsi="Calibri" w:cs="Calibri"/>
                <w:b/>
                <w:sz w:val="18"/>
                <w:szCs w:val="18"/>
              </w:rPr>
              <w:t>?</w:t>
            </w:r>
          </w:p>
        </w:tc>
      </w:tr>
      <w:tr>
        <w:trPr>
          <w:jc w:val="center"/>
        </w:trPr>
        <w:tc>
          <w:tcPr>
            <w:tcW w:w="6178" w:type="dxa"/>
            <w:tcBorders>
              <w:bottom w:val="single" w:sz="8" w:space="0" w:color="FFC000"/>
            </w:tcBorders>
            <w:shd w:val="clear" w:color="auto" w:fill="auto"/>
          </w:tcPr>
          <w:p>
            <w:pPr>
              <w:rPr>
                <w:rFonts w:ascii="Calibri" w:hAnsi="Calibri" w:cs="Calibri"/>
                <w:sz w:val="18"/>
                <w:szCs w:val="18"/>
              </w:rPr>
            </w:pPr>
            <w:r>
              <w:rPr>
                <w:rFonts w:ascii="Calibri" w:hAnsi="Calibri" w:cs="Calibri"/>
                <w:sz w:val="18"/>
                <w:szCs w:val="18"/>
              </w:rPr>
              <w:t>Vidange(s) effectuée(s)</w:t>
            </w:r>
          </w:p>
        </w:tc>
        <w:tc>
          <w:tcPr>
            <w:tcW w:w="4192" w:type="dxa"/>
            <w:tcBorders>
              <w:bottom w:val="single" w:sz="8" w:space="0" w:color="FFC000"/>
            </w:tcBorders>
          </w:tcPr>
          <w:p>
            <w:pPr>
              <w:rPr>
                <w:rFonts w:ascii="Calibri" w:hAnsi="Calibri" w:cs="Calibri"/>
                <w:b/>
                <w:sz w:val="18"/>
                <w:szCs w:val="18"/>
              </w:rPr>
            </w:pPr>
            <w:r>
              <w:rPr>
                <w:rFonts w:ascii="Calibri" w:hAnsi="Calibri" w:cs="Calibri"/>
                <w:b/>
                <w:sz w:val="18"/>
                <w:szCs w:val="18"/>
              </w:rPr>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szCs w:val="18"/>
              </w:rPr>
            </w:pPr>
            <w:r>
              <w:rPr>
                <w:rFonts w:ascii="Calibri" w:hAnsi="Calibri" w:cs="Calibri"/>
                <w:sz w:val="18"/>
                <w:szCs w:val="18"/>
              </w:rPr>
              <w:t xml:space="preserve">Commentaires sur le prétraitement </w:t>
            </w:r>
            <w:r>
              <w:rPr>
                <w:rFonts w:ascii="Calibri" w:hAnsi="Calibri" w:cs="Calibri"/>
                <w:b/>
                <w:sz w:val="18"/>
                <w:szCs w:val="18"/>
              </w:rPr>
              <w:t>couvercle scellé</w:t>
            </w:r>
          </w:p>
        </w:tc>
      </w:tr>
    </w:tbl>
    <w:p>
      <w:pPr>
        <w:rPr>
          <w:rFonts w:ascii="Calibri" w:hAnsi="Calibri" w:cs="Calibri"/>
          <w:sz w:val="18"/>
          <w:szCs w:val="18"/>
        </w:rPr>
      </w:pPr>
      <w:r>
        <w:rPr>
          <w:rFonts w:ascii="Calibri" w:hAnsi="Calibri" w:cs="Calibri"/>
          <w:sz w:val="18"/>
          <w:szCs w:val="18"/>
        </w:rPr>
        <w:t/>
      </w:r>
    </w:p>
    <w:p>
      <w:pPr>
        <w:rPr>
          <w:rFonts w:ascii="Calibri" w:hAnsi="Calibri" w:cs="Calibri"/>
          <w:sz w:val="18"/>
        </w:rPr>
      </w:pPr>
      <w:r>
        <w:rPr>
          <w:rFonts w:ascii="Calibri" w:hAnsi="Calibri" w:cs="Calibri"/>
          <w:sz w:val="18"/>
        </w:rPr>
        <w:lastRenderedPageBreak/>
        <w:t/>
      </w:r>
    </w:p>
    <w:p>
      <w:pPr>
        <w:pStyle w:val="Citationintense"/>
        <w:pBdr>
          <w:bottom w:val="none" w:sz="0" w:space="0" w:color="auto"/>
        </w:pBdr>
        <w:spacing w:after="0"/>
        <w:rPr>
          <w:rFonts w:ascii="Calibri" w:hAnsi="Calibri" w:cs="Calibri"/>
          <w:b w:val="0"/>
          <w:bCs w:val="0"/>
          <w:i w:val="0"/>
          <w:iCs w:val="0"/>
          <w:color w:val="FF9900"/>
          <w:kern w:val="28"/>
          <w:sz w:val="28"/>
          <w:szCs w:val="28"/>
          <w:lang w:eastAsia="fr-FR"/>
        </w:rPr>
      </w:pPr>
      <w:r>
        <w:rPr>
          <w:rFonts w:ascii="Calibri" w:hAnsi="Calibri" w:cs="Calibri"/>
          <w:b w:val="0"/>
          <w:bCs w:val="0"/>
          <w:i w:val="0"/>
          <w:iCs w:val="0"/>
          <w:color w:val="FF9900"/>
          <w:kern w:val="28"/>
          <w:sz w:val="28"/>
          <w:szCs w:val="28"/>
          <w:lang w:eastAsia="fr-FR"/>
        </w:rPr>
        <w:t>La ventilation</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rPr>
            </w:pPr>
            <w:r>
              <w:rPr>
                <w:rFonts w:ascii="Calibri" w:hAnsi="Calibri" w:cs="Calibri"/>
                <w:sz w:val="18"/>
              </w:rPr>
              <w:t>Diamètre en mm</w:t>
            </w:r>
          </w:p>
        </w:tc>
        <w:tc>
          <w:tcPr>
            <w:tcW w:w="4334" w:type="dxa"/>
          </w:tcPr>
          <w:p>
            <w:pPr>
              <w:rPr>
                <w:rFonts w:ascii="Calibri" w:hAnsi="Calibri" w:cs="Calibri"/>
                <w:b/>
                <w:sz w:val="18"/>
              </w:rPr>
            </w:pPr>
            <w:r>
              <w:rPr>
                <w:rFonts w:ascii="Calibri" w:hAnsi="Calibri" w:cs="Calibri"/>
                <w:b/>
                <w:sz w:val="18"/>
              </w:rPr>
              <w:t>40 mm</w:t>
            </w:r>
          </w:p>
        </w:tc>
      </w:tr>
      <w:tr>
        <w:trPr>
          <w:jc w:val="center"/>
        </w:trPr>
        <w:tc>
          <w:tcPr>
            <w:tcW w:w="6036" w:type="dxa"/>
            <w:shd w:val="clear" w:color="auto" w:fill="auto"/>
          </w:tcPr>
          <w:p>
            <w:pPr>
              <w:rPr>
                <w:rFonts w:ascii="Calibri" w:hAnsi="Calibri" w:cs="Calibri"/>
                <w:sz w:val="18"/>
              </w:rPr>
            </w:pPr>
            <w:r>
              <w:rPr>
                <w:rFonts w:ascii="Calibri" w:hAnsi="Calibri" w:cs="Calibri"/>
                <w:sz w:val="18"/>
              </w:rPr>
              <w:t>Commentaire</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shd w:val="clear" w:color="auto" w:fill="auto"/>
          </w:tcPr>
          <w:p>
            <w:pPr>
              <w:rPr>
                <w:rFonts w:ascii="Calibri" w:hAnsi="Calibri" w:cs="Calibri"/>
                <w:sz w:val="18"/>
              </w:rPr>
            </w:pPr>
            <w:r>
              <w:rPr>
                <w:rFonts w:ascii="Calibri" w:hAnsi="Calibri" w:cs="Calibri"/>
                <w:sz w:val="18"/>
              </w:rPr>
              <w:t>Type de ventilation</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shd w:val="clear" w:color="auto" w:fill="auto"/>
          </w:tcPr>
          <w:p>
            <w:pPr>
              <w:rPr>
                <w:rFonts w:ascii="Calibri" w:hAnsi="Calibri" w:cs="Calibri"/>
                <w:sz w:val="18"/>
              </w:rPr>
            </w:pPr>
            <w:r>
              <w:rPr>
                <w:rFonts w:ascii="Calibri" w:hAnsi="Calibri" w:cs="Calibri"/>
                <w:sz w:val="18"/>
              </w:rPr>
              <w:t>Equipements</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shd w:val="clear" w:color="auto" w:fill="auto"/>
          </w:tcPr>
          <w:p>
            <w:pPr>
              <w:rPr>
                <w:rFonts w:ascii="Calibri" w:hAnsi="Calibri" w:cs="Calibri"/>
                <w:sz w:val="18"/>
              </w:rPr>
            </w:pPr>
            <w:r>
              <w:rPr>
                <w:rFonts w:ascii="Calibri" w:hAnsi="Calibri" w:cs="Calibri"/>
                <w:sz w:val="18"/>
              </w:rPr>
              <w:t>La ventilation est-elle correctement conçue (entrée d'air amont prétraitement, raccordement aval fosse, sortie au dessus des locaux habités) ?</w:t>
            </w:r>
          </w:p>
        </w:tc>
        <w:tc>
          <w:tcPr>
            <w:tcW w:w="4334" w:type="dxa"/>
          </w:tcPr>
          <w:p>
            <w:pPr>
              <w:rPr>
                <w:rFonts w:ascii="Calibri" w:hAnsi="Calibri" w:cs="Calibri"/>
                <w:b/>
                <w:sz w:val="18"/>
              </w:rPr>
            </w:pPr>
            <w:r>
              <w:rPr>
                <w:rFonts w:ascii="Calibri" w:hAnsi="Calibri" w:cs="Calibri"/>
                <w:b/>
                <w:sz w:val="18"/>
              </w:rPr>
              <w:t>Non</w:t>
            </w:r>
          </w:p>
        </w:tc>
      </w:tr>
      <w:tr>
        <w:trPr>
          <w:jc w:val="center"/>
        </w:trPr>
        <w:tc>
          <w:tcPr>
            <w:tcW w:w="6036" w:type="dxa"/>
            <w:shd w:val="clear" w:color="auto" w:fill="auto"/>
          </w:tcPr>
          <w:p>
            <w:pPr>
              <w:rPr>
                <w:rFonts w:ascii="Calibri" w:hAnsi="Calibri" w:cs="Calibri"/>
                <w:sz w:val="18"/>
              </w:rPr>
            </w:pPr>
            <w:r>
              <w:rPr>
                <w:rFonts w:ascii="Calibri" w:hAnsi="Calibri" w:cs="Calibri"/>
                <w:sz w:val="18"/>
              </w:rPr>
              <w:t>Si extracteur, fonctionne-t-il correctement ?</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tcBorders>
              <w:bottom w:val="single" w:sz="8" w:space="0" w:color="FFC000"/>
            </w:tcBorders>
            <w:shd w:val="clear" w:color="auto" w:fill="auto"/>
          </w:tcPr>
          <w:p>
            <w:pPr>
              <w:rPr>
                <w:rFonts w:ascii="Calibri" w:hAnsi="Calibri" w:cs="Calibri"/>
                <w:sz w:val="18"/>
              </w:rPr>
            </w:pPr>
            <w:r>
              <w:rPr>
                <w:rFonts w:ascii="Calibri" w:hAnsi="Calibri" w:cs="Calibri"/>
                <w:sz w:val="18"/>
              </w:rPr>
              <w:t>Si extraction d'air, est-elle à plus de 40 cm au dessus du faitage ?</w:t>
            </w:r>
          </w:p>
        </w:tc>
        <w:tc>
          <w:tcPr>
            <w:tcW w:w="4334" w:type="dxa"/>
            <w:tcBorders>
              <w:bottom w:val="single" w:sz="8" w:space="0" w:color="FFC000"/>
            </w:tcBorders>
          </w:tcPr>
          <w:p>
            <w:pPr>
              <w:rPr>
                <w:rFonts w:ascii="Calibri" w:hAnsi="Calibri" w:cs="Calibri"/>
                <w:b/>
                <w:sz w:val="18"/>
              </w:rPr>
            </w:pPr>
            <w:r>
              <w:rPr>
                <w:rFonts w:ascii="Calibri" w:hAnsi="Calibri" w:cs="Calibri"/>
                <w:b/>
                <w:sz w:val="18"/>
              </w:rPr>
              <w:t>Non</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rPr>
            </w:pPr>
            <w:r>
              <w:rPr>
                <w:rFonts w:ascii="Calibri" w:hAnsi="Calibri" w:cs="Calibri"/>
                <w:sz w:val="18"/>
              </w:rPr>
              <w:t xml:space="preserve">Commentaires sur la ventilation : </w:t>
            </w:r>
            <w:r>
              <w:rPr>
                <w:rFonts w:ascii="Calibri" w:hAnsi="Calibri" w:cs="Calibri"/>
                <w:b/>
                <w:sz w:val="18"/>
              </w:rPr>
              <w:t/>
            </w:r>
          </w:p>
        </w:tc>
      </w:tr>
    </w:tbl>
    <w:p>
      <w:pPr>
        <w:rPr>
          <w:rFonts w:ascii="Calibri" w:hAnsi="Calibri" w:cs="Calibri"/>
          <w:sz w:val="18"/>
        </w:rPr>
      </w:pPr>
      <w:r>
        <w:rPr>
          <w:rFonts w:ascii="Calibri" w:hAnsi="Calibri" w:cs="Calibri"/>
          <w:sz w:val="18"/>
        </w:rPr>
        <w:t/>
      </w:r>
    </w:p>
    <w:p>
      <w:pPr>
        <w:rPr>
          <w:rFonts w:ascii="Calibri" w:hAnsi="Calibri" w:cs="Calibri"/>
          <w:sz w:val="18"/>
        </w:rPr>
      </w:pPr>
      <w:r>
        <w:rPr>
          <w:rFonts w:ascii="Calibri" w:hAnsi="Calibri" w:cs="Calibri"/>
          <w:sz w:val="18"/>
        </w:rPr>
        <w:t/>
      </w:r>
    </w:p>
    <w:p>
      <w:pPr>
        <w:ind w:left="284"/>
        <w:rPr>
          <w:rFonts w:ascii="Calibri" w:hAnsi="Calibri" w:cs="Calibri"/>
          <w:color w:val="FF9900"/>
          <w:kern w:val="28"/>
          <w:sz w:val="28"/>
          <w:szCs w:val="28"/>
        </w:rPr>
      </w:pPr>
      <w:r>
        <w:rPr>
          <w:rFonts w:ascii="Calibri" w:hAnsi="Calibri" w:cs="Calibri"/>
          <w:color w:val="FF9900"/>
          <w:kern w:val="28"/>
          <w:sz w:val="28"/>
          <w:szCs w:val="28"/>
        </w:rPr>
        <w:t xml:space="preserve">Le rejet </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Type de rejet</w:t>
            </w:r>
          </w:p>
        </w:tc>
        <w:tc>
          <w:tcPr>
            <w:tcW w:w="4334" w:type="dxa"/>
          </w:tcPr>
          <w:p>
            <w:pPr>
              <w:rPr>
                <w:rFonts w:ascii="Calibri" w:hAnsi="Calibri" w:cs="Calibri"/>
                <w:b/>
                <w:sz w:val="18"/>
                <w:szCs w:val="18"/>
              </w:rPr>
            </w:pPr>
            <w:r>
              <w:rPr>
                <w:rFonts w:ascii="Calibri" w:hAnsi="Calibri" w:cs="Calibri"/>
                <w:b/>
                <w:sz w:val="18"/>
                <w:szCs w:val="18"/>
              </w:rPr>
              <w:t>infiltration sur la parcelle</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Lieu de rejet prévu ou actuel</w:t>
            </w:r>
          </w:p>
        </w:tc>
        <w:tc>
          <w:tcPr>
            <w:tcW w:w="4334" w:type="dxa"/>
          </w:tcPr>
          <w:p>
            <w:pPr>
              <w:rPr>
                <w:rFonts w:ascii="Calibri" w:hAnsi="Calibri" w:cs="Calibri"/>
                <w:b/>
                <w:sz w:val="18"/>
                <w:szCs w:val="18"/>
              </w:rPr>
            </w:pPr>
            <w:r>
              <w:rPr>
                <w:rFonts w:ascii="Calibri" w:hAnsi="Calibri" w:cs="Calibri"/>
                <w:b/>
                <w:sz w:val="18"/>
                <w:szCs w:val="18"/>
              </w:rPr>
              <w:t>Infiltration sur la parcelle</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Nature des eaux rejetées</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Commentaire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Existe-t-il un rejet d'effluents vers le milieu superficiel ?</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s'agit-il d'effluents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Préciser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Etat de l'exutoire (stagnation d'effluents, odeurs, dépôts...)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En cas de rejet hors de la parcelle, existe-t-il une autorisation du propriétaire sur le terrain duquel s’effectue le rejet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Rejet</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Commentaires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Existe-t-il un rejet d'effluents dans le sous-sol ?</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s'agit-il d'effluents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Préciser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Ouvrage de rejet accessible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infiltration des effluents bien assurée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Le rejet s'effectue t'il par un puit d'infiltration conforme à la réglementation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existe-t-il une autorisation communale?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non, nature de l'ouvrage?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rejet par dispersion (tranchées), nombres de tranchées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rejet par dispersion (tranchées), longueur des tranchées en m / ml :</w:t>
            </w:r>
          </w:p>
        </w:tc>
        <w:tc>
          <w:tcPr>
            <w:tcW w:w="4334" w:type="dxa"/>
          </w:tcPr>
          <w:p>
            <w:pPr>
              <w:rPr>
                <w:rFonts w:ascii="Calibri" w:hAnsi="Calibri" w:cs="Calibri"/>
                <w:b/>
                <w:sz w:val="18"/>
                <w:szCs w:val="18"/>
              </w:rPr>
            </w:pPr>
            <w:r>
              <w:rPr>
                <w:rFonts w:ascii="Calibri" w:hAnsi="Calibri" w:cs="Calibri"/>
                <w:b/>
                <w:sz w:val="18"/>
                <w:szCs w:val="18"/>
              </w:rPr>
              <w:t xml:space="preserve"> ml</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Rejet</w:t>
            </w:r>
          </w:p>
        </w:tc>
        <w:tc>
          <w:tcPr>
            <w:tcW w:w="4334" w:type="dxa"/>
          </w:tcPr>
          <w:p>
            <w:pPr>
              <w:rPr>
                <w:rFonts w:ascii="Calibri" w:hAnsi="Calibri" w:cs="Calibri"/>
                <w:b/>
                <w:sz w:val="18"/>
                <w:szCs w:val="18"/>
              </w:rPr>
            </w:pPr>
            <w:r>
              <w:rPr>
                <w:rFonts w:ascii="Calibri" w:hAnsi="Calibri" w:cs="Calibri"/>
                <w:b/>
                <w:sz w:val="18"/>
                <w:szCs w:val="18"/>
              </w:rPr>
              <w:t xml:space="preserve">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Présence de regard(s) de contrôle et de répartition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L'infiltration fonctionne-t-elle correctement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tcBorders>
              <w:bottom w:val="single" w:sz="8" w:space="0" w:color="FFC000"/>
            </w:tcBorders>
            <w:shd w:val="clear" w:color="auto" w:fill="auto"/>
          </w:tcPr>
          <w:p>
            <w:pPr>
              <w:rPr>
                <w:rFonts w:ascii="Calibri" w:hAnsi="Calibri" w:cs="Calibri"/>
                <w:sz w:val="18"/>
                <w:szCs w:val="18"/>
              </w:rPr>
            </w:pPr>
            <w:r>
              <w:rPr>
                <w:rFonts w:ascii="Calibri" w:hAnsi="Calibri" w:cs="Calibri"/>
                <w:sz w:val="18"/>
                <w:szCs w:val="18"/>
              </w:rPr>
              <w:t>Présence d'odeurs ?</w:t>
            </w:r>
          </w:p>
        </w:tc>
        <w:tc>
          <w:tcPr>
            <w:tcW w:w="4334" w:type="dxa"/>
            <w:tcBorders>
              <w:bottom w:val="single" w:sz="8" w:space="0" w:color="FFC000"/>
            </w:tcBorders>
          </w:tcPr>
          <w:p>
            <w:pPr>
              <w:rPr>
                <w:rFonts w:ascii="Calibri" w:hAnsi="Calibri" w:cs="Calibri"/>
                <w:b/>
                <w:sz w:val="18"/>
                <w:szCs w:val="18"/>
              </w:rPr>
            </w:pPr>
            <w:r>
              <w:rPr>
                <w:rFonts w:ascii="Calibri" w:hAnsi="Calibri" w:cs="Calibri"/>
                <w:b/>
                <w:sz w:val="18"/>
                <w:szCs w:val="18"/>
              </w:rPr>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szCs w:val="18"/>
              </w:rPr>
            </w:pPr>
            <w:r>
              <w:rPr>
                <w:rFonts w:ascii="Calibri" w:hAnsi="Calibri" w:cs="Calibri"/>
                <w:sz w:val="18"/>
                <w:szCs w:val="18"/>
              </w:rPr>
              <w:t xml:space="preserve">Commentaires sur le rejet dans le sous-sol : </w:t>
            </w:r>
            <w:r>
              <w:rPr>
                <w:rFonts w:ascii="Calibri" w:hAnsi="Calibri" w:cs="Calibri"/>
                <w:b/>
                <w:sz w:val="18"/>
                <w:szCs w:val="18"/>
              </w:rPr>
              <w:t/>
            </w:r>
          </w:p>
        </w:tc>
      </w:tr>
    </w:tbl>
    <w:p>
      <w:pPr>
        <w:rPr>
          <w:rFonts w:ascii="Calibri" w:hAnsi="Calibri" w:cs="Calibri"/>
          <w:sz w:val="18"/>
          <w:szCs w:val="18"/>
        </w:rPr>
      </w:pPr>
      <w:r>
        <w:rPr>
          <w:rFonts w:ascii="Calibri" w:hAnsi="Calibri" w:cs="Calibri"/>
          <w:sz w:val="18"/>
          <w:szCs w:val="18"/>
        </w:rPr>
        <w:t/>
      </w:r>
    </w:p>
    <w:p>
      <w:pPr>
        <w:rPr>
          <w:sz w:val="18"/>
        </w:rPr>
      </w:pPr>
      <w:r>
        <w:rPr>
          <w:rFonts w:ascii="Calibri" w:hAnsi="Calibri" w:cs="Calibri"/>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Ind w:w="20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Dégager le regard non accessible lors du contrôle pour vérifier cet ouvrage.</w:t>
              <w:br/>
              <w:t>Mettre en place un prétraitement et un traitement pour les eaux ménagères et en fonction de l'ouvrage non accessible lors du contrôle, il faudra créer une filière pour l'ensemble des eaux usées de l'habitation.</w:t>
              <w:br/>
              <w:t>Le cas échéant créer une filière complète d'assainissement non collectif respectant les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Ind w:w="23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34</w:t>
    </w:r>
    <w:r>
      <w:rPr>
        <w:color w:val="FF9900"/>
        <w:sz w:val="16"/>
      </w:rPr>
      <w:fldChar w:fldCharType="end"/>
    </w:r>
    <w:r>
      <w:rPr>
        <w:color w:val="FF9900"/>
        <w:sz w:val="16"/>
      </w:rPr>
      <w:t>/</w:t>
    </w:r>
    <w:fldSimple w:instr=" NUMPAGES  \* MERGEFORMAT ">
      <w:r>
        <w:rPr>
          <w:noProof/>
          <w:color w:val="FF9900"/>
          <w:sz w:val="16"/>
        </w:rPr>
        <w:t>35</w:t>
      </w:r>
    </w:fldSimple>
  </w:p>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
        <w:separator/>
      </w:r>
    </w:p>
  </w:footnote>
  <w:footnote w:type="continuationSeparator" w:id="0">
    <w:p>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11" Target="stylesWithEffects.xml" Type="http://schemas.microsoft.com/office/2007/relationships/stylesWithEffects"/>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35</Pages>
  <Words>14583</Words>
  <Characters>80209</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2018-06-05T16:46:00Z</dcterms:created>
  <dc:creator>loc</dc:creator>
  <cp:lastModifiedBy>Windows User</cp:lastModifiedBy>
  <dcterms:modified xsi:type="dcterms:W3CDTF">2018-06-05T16:58:00Z</dcterms:modified>
  <cp:revision>3</cp:revision>
  <dc:title>Informations générales</dc:title>
</cp:coreProperties>
</file>