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SAGA_1489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03/05/2019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Route de Villiers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LAURENT L'ABBAYE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709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MORLAT Pierre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 bis     Avenue Jean Jaurès </w:t>
            </w:r>
            <w:r>
              <w:rPr>
                <w:sz w:val="18"/>
                <w:szCs w:val="18"/>
              </w:rPr>
              <w:t/>
            </w:r>
          </w:p>
          <w:p>
            <w:pPr>
              <w:rPr>
                <w:rFonts w:asciiTheme="minorHAnsi" w:hAnsiTheme="minorHAnsi" w:cstheme="minorHAnsi"/>
                <w:szCs w:val="20"/>
              </w:rPr>
            </w:pPr>
            <w:r>
              <w:rPr>
                <w:rFonts w:asciiTheme="minorHAnsi" w:hAnsiTheme="minorHAnsi" w:cstheme="minorHAnsi"/>
                <w:szCs w:val="20"/>
              </w:rPr>
              <w:t>58150 Pouilly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1232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une partie des eaux pluviales</w:t>
            </w:r>
          </w:p>
        </w:tc>
      </w:tr>
    </w:tbl>
    <w:p>
      <w:pPr>
        <w:rPr>
          <w:sz w:val="18"/>
        </w:rPr>
      </w:pPr>
      <w:r>
        <w:rPr>
          <w:sz w:val="18"/>
        </w:rPr>
        <w:t/>
      </w:r>
    </w:p>
    <w:p>
      <w:pPr>
        <w:rPr>
          <w:sz w:val="18"/>
        </w:rPr>
      </w:pPr>
      <w:r>
        <w:rPr>
          <w:sz w:val="18"/>
        </w:rPr>
        <w:t xml:space="preserve">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 xml:space="preserve">Le regard est-il accessible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Présente-t-il des signes d'altération (affaissement, corrosion, fissure, déformation...)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Le regard est-il affleurant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Stagnation d'eaux dans le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Dépôt de matière en fond de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Présence d'odeurs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Ecoulement correct au sein du regard ? </w:t>
            </w:r>
          </w:p>
        </w:tc>
        <w:tc>
          <w:tcPr>
            <w:tcW w:w="7027" w:type="dxa"/>
          </w:tcPr>
          <w:p>
            <w:pPr>
              <w:rPr>
                <w:sz w:val="18"/>
              </w:rPr>
            </w:pPr>
            <w:r>
              <w:rPr>
                <w:sz w:val="18"/>
              </w:rPr>
              <w:t xml:space="preserve">? </w:t>
            </w:r>
          </w:p>
        </w:tc>
      </w:tr>
      <w:tr>
        <w:trPr>
          <w:jc w:val="center"/>
        </w:trPr>
        <w:tc>
          <w:tcPr>
            <w:tcW w:w="3343" w:type="dxa"/>
            <w:shd w:val="clear" w:color="auto" w:fill="auto"/>
          </w:tcPr>
          <w:p>
            <w:pPr>
              <w:rPr>
                <w:sz w:val="18"/>
              </w:rPr>
            </w:pPr>
            <w:r>
              <w:rPr>
                <w:sz w:val="18"/>
              </w:rPr>
              <w:t xml:space="preserve">Commentaire </w:t>
            </w:r>
          </w:p>
        </w:tc>
        <w:tc>
          <w:tcPr>
            <w:tcW w:w="7027" w:type="dxa"/>
          </w:tcPr>
          <w:p>
            <w:pPr>
              <w:rPr>
                <w:sz w:val="18"/>
              </w:rPr>
            </w:pPr>
            <w:r>
              <w:rPr>
                <w:sz w:val="18"/>
              </w:rPr>
              <w:t xml:space="preserve">ce regard reçoit les eaux ménagères de la salle de bain </w:t>
            </w:r>
          </w:p>
        </w:tc>
      </w:tr>
    </w:tbl>
    <w:p>
      <w:pPr>
        <w:rPr>
          <w:sz w:val="18"/>
        </w:rPr>
      </w:pPr>
      <w:r>
        <w:rPr>
          <w:sz w:val="18"/>
        </w:rPr>
        <w:t xml:space="preserve"> </w:t>
      </w:r>
    </w:p>
    <w:p>
      <w:pPr>
        <w:rPr>
          <w:sz w:val="18"/>
        </w:rPr>
      </w:pPr>
      <w:r>
        <w:rPr>
          <w:sz w:val="18"/>
        </w:rPr>
        <w:t xml:space="preserve">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 xml:space="preserve">Le regard est-il accessible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Présente-t-il des signes d'altération (affaissement, corrosion, fissure, déformation...)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Le regard est-il affleurant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Stagnation d'eaux dans le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Dépôt de matière en fond de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Présence d'odeurs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Ecoulement correct au sein du regard ? </w:t>
            </w:r>
          </w:p>
        </w:tc>
        <w:tc>
          <w:tcPr>
            <w:tcW w:w="7027" w:type="dxa"/>
          </w:tcPr>
          <w:p>
            <w:pPr>
              <w:rPr>
                <w:sz w:val="18"/>
              </w:rPr>
            </w:pPr>
            <w:r>
              <w:rPr>
                <w:sz w:val="18"/>
              </w:rPr>
              <w:t xml:space="preserve">? </w:t>
            </w:r>
          </w:p>
        </w:tc>
      </w:tr>
      <w:tr>
        <w:trPr>
          <w:jc w:val="center"/>
        </w:trPr>
        <w:tc>
          <w:tcPr>
            <w:tcW w:w="3343" w:type="dxa"/>
            <w:shd w:val="clear" w:color="auto" w:fill="auto"/>
          </w:tcPr>
          <w:p>
            <w:pPr>
              <w:rPr>
                <w:sz w:val="18"/>
              </w:rPr>
            </w:pPr>
            <w:r>
              <w:rPr>
                <w:sz w:val="18"/>
              </w:rPr>
              <w:t xml:space="preserve">Commentaire </w:t>
            </w:r>
          </w:p>
        </w:tc>
        <w:tc>
          <w:tcPr>
            <w:tcW w:w="7027" w:type="dxa"/>
          </w:tcPr>
          <w:p>
            <w:pPr>
              <w:rPr>
                <w:sz w:val="18"/>
              </w:rPr>
            </w:pPr>
            <w:r>
              <w:rPr>
                <w:sz w:val="18"/>
              </w:rPr>
              <w:t xml:space="preserve">ce regard reçoit les eaux ménagères de la dépendance située en face de la maison </w:t>
            </w:r>
          </w:p>
        </w:tc>
      </w:tr>
    </w:tbl>
    <w:p>
      <w:pPr>
        <w:rPr>
          <w:sz w:val="18"/>
        </w:rPr>
      </w:pPr>
      <w:r>
        <w:rPr>
          <w:sz w:val="18"/>
        </w:rPr>
        <w:t xml:space="preserve">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