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SAGA_1456</w:t>
      </w:r>
    </w:p>
    <w:tbl>
      <w:tblPr>
        <w:tblW w:w="10655" w:type="dxa"/>
        <w:jc w:val="center"/>
        <w:tblInd w:w="35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17-09-2018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7  Rue du Puits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58150 SAINT LAURENT L'ABBAYE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AO 290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RAMDANE Chérif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7  Rue du Puits   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58150 SAINT LAURENT L'ABBAYE  France</w:t>
            </w:r>
            <w:bookmarkStart w:id="0" w:name="_GoBack"/>
            <w:bookmarkEnd w:id="0"/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Ind w:w="-8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2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5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800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Ind w:w="-201" w:type="dxa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Ind w:w="-231" w:type="dxa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Réseau d'eaux pluviales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Ind w:w="-201" w:type="dxa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pStyle w:val="Titre6"/>
        <w:rPr>
          <w:rFonts w:ascii="Calibri" w:eastAsia="Times New Roman" w:hAnsi="Calibri" w:cs="Calibri"/>
          <w:i w:val="0"/>
          <w:iCs w:val="0"/>
          <w:color w:val="FF9900"/>
          <w:kern w:val="28"/>
          <w:sz w:val="28"/>
          <w:szCs w:val="28"/>
        </w:rPr>
      </w:pPr>
      <w:r>
        <w:rPr>
          <w:rFonts w:ascii="Calibri" w:eastAsia="Times New Roman" w:hAnsi="Calibri" w:cs="Calibr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178"/>
        <w:gridCol w:w="4192"/>
      </w:tblGrid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Volume en m³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  <w:r>
              <w:rPr>
                <w:rFonts w:ascii="Calibri" w:hAnsi="Calibri" w:cs="Calibri"/>
                <w:b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Marque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Matériaux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Type d'eaux usées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Eaux vannes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lastRenderedPageBreak/>
              <w:t>Le prétraitement est-il accessible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tampon est-il verrouillé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Précision sur le verrouillage du tampon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préciser :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d'odeurs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178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Vidange(s) effectuée(s)</w:t>
            </w:r>
          </w:p>
        </w:tc>
        <w:tc>
          <w:tcPr>
            <w:tcW w:w="4192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Commentaires sur le prétraitement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lastRenderedPageBreak/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="Calibri" w:hAnsi="Calibri" w:cs="Calibr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="Calibri" w:hAnsi="Calibri" w:cs="Calibr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Diamètre en mm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40 mm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Commentaire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Type de ventilation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Equipements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Si extracteur, fonctionne-t-il correctement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Si extraction d'air, est-elle à plus de 40 cm au dessus du faitage ?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Commentaires sur la ventilation : </w:t>
            </w: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ind w:left="284"/>
        <w:rPr>
          <w:rFonts w:ascii="Calibri" w:hAnsi="Calibri" w:cs="Calibri"/>
          <w:color w:val="FF9900"/>
          <w:kern w:val="28"/>
          <w:sz w:val="28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 xml:space="preserve">Le rejet 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Type de rejet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Réseau d'eaux pluviales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Lieu de rejet prévu ou actuel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Réseau d'eaux pluviales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Nature des eaux rejetées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Eaux brutes et eaux prétraitées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s'agit-il d'effluents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Bruts + Prétraités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Préciser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 visible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Rejet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Commentaires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s'agit-il d'effluents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Préciser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Ouvrage de rejet accessible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non, nature de l'ouvrage?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rejet par dispersion (tranchées), nombres de tranchées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Rejet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d'odeurs ?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Commentaires sur le rejet dans le sous-sol :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rPr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Ind w:w="20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Prévoir une installation complète d'assainissement non collectif respectant les caractéristiques du sol et de l'habitation.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Ind w:w="23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34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fldSimple w:instr=" NUMPAGES  \* MERGEFORMAT ">
      <w:r>
        <w:rPr>
          <w:noProof/>
          <w:color w:val="FF9900"/>
          <w:sz w:val="16"/>
        </w:rPr>
        <w:t>35</w:t>
      </w:r>
    </w:fldSimple>
  </w:p>
  <w:p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2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35</Pages>
  <Words>14583</Words>
  <Characters>80209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2018-06-05T16:46:00Z</dcterms:created>
  <dc:creator>loc</dc:creator>
  <cp:lastModifiedBy>Windows User</cp:lastModifiedBy>
  <dcterms:modified xsi:type="dcterms:W3CDTF">2018-06-05T16:58:00Z</dcterms:modified>
  <cp:revision>3</cp:revision>
  <dc:title>Informations générales</dc:title>
</cp:coreProperties>
</file>