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GARCHY</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15</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Ernest Durand</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EL FAZAZI</w:t>
      </w:r>
      <w:proofErr w:type="spellStart"/>
      <w:r>
        <w:rPr>
          <w:rFonts w:cstheme="minorHAnsi"/>
          <w:sz w:val="28"/>
          <w:szCs w:val="36"/>
        </w:rPr>
        <w:t/>
      </w:r>
      <w:proofErr w:type="spellEnd"/>
      <w:r>
        <w:rPr>
          <w:rFonts w:cstheme="minorHAnsi"/>
          <w:sz w:val="28"/>
          <w:szCs w:val="36"/>
        </w:rPr>
        <w:t xml:space="preserve">  Hasan</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13/02/2020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EL FAZAZI</w:t>
      </w:r>
      <w:proofErr w:type="spellStart"/>
      <w:r>
        <w:rPr>
          <w:rFonts w:eastAsia="Times New Roman" w:cstheme="minorHAnsi"/>
        </w:rPr>
        <w:t/>
      </w:r>
      <w:proofErr w:type="spellEnd"/>
      <w:r>
        <w:rPr>
          <w:rFonts w:eastAsia="Times New Roman" w:cstheme="minorHAnsi"/>
        </w:rPr>
        <w:t xml:space="preserve">  Hasan</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C</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1766</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12/02/2020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EL FAZAZI</w:t>
            </w:r>
            <w:proofErr w:type="spellStart"/>
            <w:r>
              <w:rPr>
                <w:rFonts w:eastAsia="Times New Roman" w:cstheme="minorHAnsi"/>
              </w:rPr>
              <w:t/>
            </w:r>
            <w:proofErr w:type="spellEnd"/>
            <w:r>
              <w:rPr>
                <w:rFonts w:eastAsia="Times New Roman" w:cstheme="minorHAnsi"/>
              </w:rPr>
              <w:t xml:space="preserve">  Hasan</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15</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Ernest Durand</w:t>
            </w:r>
            <w:proofErr w:type="spellStart"/>
            <w:r>
              <w:rPr>
                <w:rFonts w:cstheme="minorHAnsi"/>
              </w:rPr>
              <w:t/>
            </w:r>
            <w:proofErr w:type="spellEnd"/>
            <w:r>
              <w:rPr>
                <w:rFonts w:cstheme="minorHAnsi"/>
              </w:rPr>
              <w:t xml:space="preserve"> Commune de  Commune de GARCHY</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12/02/2020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