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SAGA_218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22/11/2021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des Roitelets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MARTIN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AE 78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BESNIER Micheline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Mr BESNIER Thierry</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83      Rue Jean JAURES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681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Plan et facture de vidange</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Oui</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50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55E4FA1E" w14:textId="77777777" w:rsidR="00B8718F" w:rsidRDefault="009F11CC">
      <w:pPr>
        <w:rPr>
          <w:sz w:val="18"/>
        </w:rPr>
      </w:pPr>
      <w:r>
        <w:rPr>
          <w:sz w:val="18"/>
        </w:rPr>
        <w:t/>
      </w:r>
    </w:p>
    <w:p w14:paraId="4C5C4569"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traitement : Filtre à cheminement</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144417B" w14:textId="77777777">
        <w:trPr>
          <w:jc w:val="center"/>
        </w:trPr>
        <w:tc>
          <w:tcPr>
            <w:tcW w:w="3343" w:type="dxa"/>
            <w:shd w:val="clear" w:color="auto" w:fill="auto"/>
          </w:tcPr>
          <w:p w14:paraId="0ADFB84C" w14:textId="77777777" w:rsidR="00B8718F" w:rsidRDefault="009F11CC">
            <w:pPr>
              <w:rPr>
                <w:rFonts w:cs="Arial"/>
                <w:sz w:val="18"/>
                <w:szCs w:val="18"/>
              </w:rPr>
            </w:pPr>
            <w:r>
              <w:rPr>
                <w:rFonts w:cs="Arial"/>
                <w:sz w:val="18"/>
                <w:szCs w:val="18"/>
              </w:rPr>
              <w:t>Longueur en m / ml</w:t>
            </w:r>
          </w:p>
        </w:tc>
        <w:tc>
          <w:tcPr>
            <w:tcW w:w="7027" w:type="dxa"/>
          </w:tcPr>
          <w:p w14:paraId="43ADE558" w14:textId="77777777" w:rsidR="00B8718F" w:rsidRDefault="009F11CC">
            <w:pPr>
              <w:rPr>
                <w:rFonts w:cs="Arial"/>
                <w:sz w:val="18"/>
                <w:szCs w:val="18"/>
              </w:rPr>
            </w:pPr>
            <w:r>
              <w:rPr>
                <w:rFonts w:cs="Arial"/>
                <w:sz w:val="18"/>
                <w:szCs w:val="18"/>
              </w:rPr>
              <w:t xml:space="preserve"> m</w:t>
            </w:r>
          </w:p>
        </w:tc>
      </w:tr>
      <w:tr w:rsidR="00B8718F" w14:paraId="7C990730" w14:textId="77777777">
        <w:trPr>
          <w:jc w:val="center"/>
        </w:trPr>
        <w:tc>
          <w:tcPr>
            <w:tcW w:w="3343" w:type="dxa"/>
            <w:shd w:val="clear" w:color="auto" w:fill="auto"/>
          </w:tcPr>
          <w:p w14:paraId="3290BD5D" w14:textId="77777777" w:rsidR="00B8718F" w:rsidRDefault="009F11CC">
            <w:pPr>
              <w:rPr>
                <w:rFonts w:cs="Arial"/>
                <w:sz w:val="18"/>
                <w:szCs w:val="18"/>
              </w:rPr>
            </w:pPr>
            <w:r>
              <w:rPr>
                <w:rFonts w:cs="Arial"/>
                <w:sz w:val="18"/>
                <w:szCs w:val="18"/>
              </w:rPr>
              <w:t>Largeur en m</w:t>
            </w:r>
          </w:p>
        </w:tc>
        <w:tc>
          <w:tcPr>
            <w:tcW w:w="7027" w:type="dxa"/>
          </w:tcPr>
          <w:p w14:paraId="75BD5CAB" w14:textId="77777777" w:rsidR="00B8718F" w:rsidRDefault="009F11CC">
            <w:pPr>
              <w:rPr>
                <w:rFonts w:cs="Arial"/>
                <w:sz w:val="18"/>
                <w:szCs w:val="18"/>
              </w:rPr>
            </w:pPr>
            <w:r>
              <w:rPr>
                <w:rFonts w:cs="Arial"/>
                <w:sz w:val="18"/>
                <w:szCs w:val="18"/>
              </w:rPr>
              <w:t xml:space="preserve"> m</w:t>
            </w:r>
          </w:p>
        </w:tc>
      </w:tr>
      <w:tr w:rsidR="00B8718F" w14:paraId="66B55A09" w14:textId="77777777">
        <w:trPr>
          <w:jc w:val="center"/>
        </w:trPr>
        <w:tc>
          <w:tcPr>
            <w:tcW w:w="3343" w:type="dxa"/>
            <w:shd w:val="clear" w:color="auto" w:fill="auto"/>
          </w:tcPr>
          <w:p w14:paraId="15B5B6CC" w14:textId="77777777" w:rsidR="00B8718F" w:rsidRDefault="009F11CC">
            <w:pPr>
              <w:rPr>
                <w:rFonts w:cs="Arial"/>
                <w:sz w:val="18"/>
                <w:szCs w:val="18"/>
              </w:rPr>
            </w:pPr>
            <w:r>
              <w:rPr>
                <w:rFonts w:cs="Arial"/>
                <w:sz w:val="18"/>
                <w:szCs w:val="18"/>
              </w:rPr>
              <w:t>Surface en m²</w:t>
            </w:r>
          </w:p>
        </w:tc>
        <w:tc>
          <w:tcPr>
            <w:tcW w:w="7027" w:type="dxa"/>
          </w:tcPr>
          <w:p w14:paraId="77327B69" w14:textId="77777777" w:rsidR="00B8718F" w:rsidRDefault="009F11CC">
            <w:pPr>
              <w:rPr>
                <w:rFonts w:cs="Arial"/>
                <w:sz w:val="18"/>
                <w:szCs w:val="18"/>
              </w:rPr>
            </w:pPr>
            <w:r>
              <w:rPr>
                <w:rFonts w:cs="Arial"/>
                <w:sz w:val="18"/>
                <w:szCs w:val="18"/>
              </w:rPr>
              <w:t xml:space="preserve"> m²</w:t>
            </w:r>
          </w:p>
        </w:tc>
      </w:tr>
      <w:tr w:rsidR="00B8718F" w14:paraId="40147D80" w14:textId="77777777">
        <w:trPr>
          <w:jc w:val="center"/>
        </w:trPr>
        <w:tc>
          <w:tcPr>
            <w:tcW w:w="3343" w:type="dxa"/>
            <w:shd w:val="clear" w:color="auto" w:fill="auto"/>
          </w:tcPr>
          <w:p w14:paraId="564C04E1" w14:textId="77777777" w:rsidR="00B8718F" w:rsidRDefault="009F11CC">
            <w:pPr>
              <w:rPr>
                <w:rFonts w:cs="Arial"/>
                <w:sz w:val="18"/>
                <w:szCs w:val="18"/>
              </w:rPr>
            </w:pPr>
            <w:r>
              <w:rPr>
                <w:rFonts w:cs="Arial"/>
                <w:sz w:val="18"/>
                <w:szCs w:val="18"/>
              </w:rPr>
              <w:t>Profondeur en m</w:t>
            </w:r>
          </w:p>
        </w:tc>
        <w:tc>
          <w:tcPr>
            <w:tcW w:w="7027" w:type="dxa"/>
          </w:tcPr>
          <w:p w14:paraId="3D63FE03" w14:textId="77777777" w:rsidR="00B8718F" w:rsidRDefault="009F11CC">
            <w:pPr>
              <w:rPr>
                <w:rFonts w:cs="Arial"/>
                <w:sz w:val="18"/>
                <w:szCs w:val="18"/>
              </w:rPr>
            </w:pPr>
            <w:r>
              <w:rPr>
                <w:rFonts w:cs="Arial"/>
                <w:sz w:val="18"/>
                <w:szCs w:val="18"/>
              </w:rPr>
              <w:t xml:space="preserve"> m</w:t>
            </w:r>
          </w:p>
        </w:tc>
      </w:tr>
      <w:tr w:rsidR="00B8718F" w14:paraId="3C467055" w14:textId="77777777">
        <w:trPr>
          <w:jc w:val="center"/>
        </w:trPr>
        <w:tc>
          <w:tcPr>
            <w:tcW w:w="3343" w:type="dxa"/>
            <w:shd w:val="clear" w:color="auto" w:fill="auto"/>
          </w:tcPr>
          <w:p w14:paraId="6D1F6B1E"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695D5302" w14:textId="77777777" w:rsidR="00B8718F" w:rsidRDefault="009F11CC">
            <w:pPr>
              <w:rPr>
                <w:rFonts w:cs="Arial"/>
                <w:sz w:val="18"/>
                <w:szCs w:val="18"/>
              </w:rPr>
            </w:pPr>
            <w:r>
              <w:rPr>
                <w:rFonts w:cs="Arial"/>
                <w:sz w:val="18"/>
                <w:szCs w:val="18"/>
              </w:rPr>
              <w:t xml:space="preserve"> m</w:t>
            </w:r>
          </w:p>
        </w:tc>
      </w:tr>
      <w:tr w:rsidR="00B8718F" w14:paraId="24FA6598" w14:textId="77777777">
        <w:trPr>
          <w:jc w:val="center"/>
        </w:trPr>
        <w:tc>
          <w:tcPr>
            <w:tcW w:w="3343" w:type="dxa"/>
            <w:shd w:val="clear" w:color="auto" w:fill="auto"/>
          </w:tcPr>
          <w:p w14:paraId="75504956"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241A6DFE" w14:textId="77777777" w:rsidR="00B8718F" w:rsidRDefault="009F11CC">
            <w:pPr>
              <w:rPr>
                <w:rFonts w:cs="Arial"/>
                <w:sz w:val="18"/>
                <w:szCs w:val="18"/>
              </w:rPr>
            </w:pPr>
            <w:r>
              <w:rPr>
                <w:rFonts w:cs="Arial"/>
                <w:sz w:val="18"/>
                <w:szCs w:val="18"/>
              </w:rPr>
              <w:t xml:space="preserve"> m</w:t>
            </w:r>
          </w:p>
        </w:tc>
      </w:tr>
      <w:tr w:rsidR="00B8718F" w14:paraId="1EF40347" w14:textId="77777777">
        <w:trPr>
          <w:jc w:val="center"/>
        </w:trPr>
        <w:tc>
          <w:tcPr>
            <w:tcW w:w="3343" w:type="dxa"/>
            <w:shd w:val="clear" w:color="auto" w:fill="auto"/>
          </w:tcPr>
          <w:p w14:paraId="3518342A"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C95EEB8" w14:textId="77777777" w:rsidR="00B8718F" w:rsidRDefault="009F11CC">
            <w:pPr>
              <w:rPr>
                <w:rFonts w:cs="Arial"/>
                <w:sz w:val="18"/>
                <w:szCs w:val="18"/>
              </w:rPr>
            </w:pPr>
            <w:r>
              <w:rPr>
                <w:rFonts w:cs="Arial"/>
                <w:sz w:val="18"/>
                <w:szCs w:val="18"/>
              </w:rPr>
              <w:t xml:space="preserve"> m</w:t>
            </w:r>
          </w:p>
        </w:tc>
      </w:tr>
      <w:tr w:rsidR="00B8718F" w14:paraId="7B7F7D00" w14:textId="77777777">
        <w:trPr>
          <w:jc w:val="center"/>
        </w:trPr>
        <w:tc>
          <w:tcPr>
            <w:tcW w:w="3343" w:type="dxa"/>
            <w:shd w:val="clear" w:color="auto" w:fill="auto"/>
          </w:tcPr>
          <w:p w14:paraId="122E8D24" w14:textId="77777777" w:rsidR="00B8718F" w:rsidRDefault="009F11CC">
            <w:pPr>
              <w:rPr>
                <w:rFonts w:cs="Arial"/>
                <w:sz w:val="18"/>
                <w:szCs w:val="18"/>
              </w:rPr>
            </w:pPr>
            <w:r>
              <w:rPr>
                <w:rFonts w:cs="Arial"/>
                <w:sz w:val="18"/>
                <w:szCs w:val="18"/>
              </w:rPr>
              <w:t>Commentaire</w:t>
            </w:r>
          </w:p>
        </w:tc>
        <w:tc>
          <w:tcPr>
            <w:tcW w:w="7027" w:type="dxa"/>
          </w:tcPr>
          <w:p w14:paraId="1EE96975" w14:textId="77777777" w:rsidR="00B8718F" w:rsidRDefault="009F11CC">
            <w:pPr>
              <w:rPr>
                <w:rFonts w:cs="Arial"/>
                <w:sz w:val="18"/>
                <w:szCs w:val="18"/>
              </w:rPr>
            </w:pPr>
            <w:r>
              <w:rPr>
                <w:rFonts w:cs="Arial"/>
                <w:sz w:val="18"/>
                <w:szCs w:val="18"/>
              </w:rPr>
              <w:t/>
            </w:r>
          </w:p>
        </w:tc>
      </w:tr>
      <w:tr w:rsidR="00B8718F" w14:paraId="47CC6456" w14:textId="77777777">
        <w:trPr>
          <w:jc w:val="center"/>
        </w:trPr>
        <w:tc>
          <w:tcPr>
            <w:tcW w:w="3343" w:type="dxa"/>
            <w:shd w:val="clear" w:color="auto" w:fill="auto"/>
          </w:tcPr>
          <w:p w14:paraId="64EB5E7C"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3494B40F" w14:textId="77777777" w:rsidR="00B8718F" w:rsidRDefault="009F11CC">
            <w:pPr>
              <w:rPr>
                <w:rFonts w:cs="Arial"/>
                <w:sz w:val="18"/>
                <w:szCs w:val="18"/>
              </w:rPr>
            </w:pPr>
            <w:r>
              <w:rPr>
                <w:rFonts w:cs="Arial"/>
                <w:sz w:val="18"/>
                <w:szCs w:val="18"/>
              </w:rPr>
              <w:t>Non</w:t>
            </w:r>
          </w:p>
        </w:tc>
      </w:tr>
      <w:tr w:rsidR="00B8718F" w14:paraId="70C72A86" w14:textId="77777777">
        <w:trPr>
          <w:jc w:val="center"/>
        </w:trPr>
        <w:tc>
          <w:tcPr>
            <w:tcW w:w="3343" w:type="dxa"/>
            <w:shd w:val="clear" w:color="auto" w:fill="auto"/>
          </w:tcPr>
          <w:p w14:paraId="07321CA0" w14:textId="77777777" w:rsidR="00B8718F" w:rsidRDefault="009F11CC">
            <w:pPr>
              <w:rPr>
                <w:rFonts w:cs="Arial"/>
                <w:sz w:val="18"/>
                <w:szCs w:val="18"/>
              </w:rPr>
            </w:pPr>
            <w:r>
              <w:rPr>
                <w:rFonts w:cs="Arial"/>
                <w:sz w:val="18"/>
                <w:szCs w:val="18"/>
              </w:rPr>
              <w:t>Si oui, préciser :</w:t>
            </w:r>
          </w:p>
        </w:tc>
        <w:tc>
          <w:tcPr>
            <w:tcW w:w="7027" w:type="dxa"/>
          </w:tcPr>
          <w:p w14:paraId="2880D063" w14:textId="77777777" w:rsidR="00B8718F" w:rsidRDefault="009F11CC">
            <w:pPr>
              <w:rPr>
                <w:rFonts w:cs="Arial"/>
                <w:sz w:val="18"/>
                <w:szCs w:val="18"/>
              </w:rPr>
            </w:pPr>
            <w:r>
              <w:rPr>
                <w:rFonts w:cs="Arial"/>
                <w:sz w:val="18"/>
                <w:szCs w:val="18"/>
              </w:rPr>
              <w:t/>
            </w:r>
          </w:p>
        </w:tc>
      </w:tr>
      <w:tr w:rsidR="00B8718F" w14:paraId="4A1130C7" w14:textId="77777777">
        <w:trPr>
          <w:jc w:val="center"/>
        </w:trPr>
        <w:tc>
          <w:tcPr>
            <w:tcW w:w="3343" w:type="dxa"/>
            <w:shd w:val="clear" w:color="auto" w:fill="auto"/>
          </w:tcPr>
          <w:p w14:paraId="23B7383D"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46F542D1" w14:textId="77777777" w:rsidR="00B8718F" w:rsidRDefault="009F11CC">
            <w:pPr>
              <w:rPr>
                <w:rFonts w:cs="Arial"/>
                <w:sz w:val="18"/>
                <w:szCs w:val="18"/>
              </w:rPr>
            </w:pPr>
            <w:r>
              <w:rPr>
                <w:rFonts w:cs="Arial"/>
                <w:sz w:val="18"/>
                <w:szCs w:val="18"/>
              </w:rPr>
              <w:t>?</w:t>
            </w:r>
          </w:p>
        </w:tc>
      </w:tr>
      <w:tr w:rsidR="00B8718F" w14:paraId="6362263C" w14:textId="77777777">
        <w:trPr>
          <w:jc w:val="center"/>
        </w:trPr>
        <w:tc>
          <w:tcPr>
            <w:tcW w:w="3343" w:type="dxa"/>
            <w:shd w:val="clear" w:color="auto" w:fill="auto"/>
          </w:tcPr>
          <w:p w14:paraId="10892EDE"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79D7B5B0" w14:textId="77777777" w:rsidR="00B8718F" w:rsidRDefault="009F11CC">
            <w:pPr>
              <w:rPr>
                <w:rFonts w:cs="Arial"/>
                <w:sz w:val="18"/>
                <w:szCs w:val="18"/>
              </w:rPr>
            </w:pPr>
            <w:r>
              <w:rPr>
                <w:rFonts w:cs="Arial"/>
                <w:sz w:val="18"/>
                <w:szCs w:val="18"/>
              </w:rPr>
              <w:t>?</w:t>
            </w:r>
          </w:p>
        </w:tc>
      </w:tr>
      <w:tr w:rsidR="00B8718F" w14:paraId="4033B8FB" w14:textId="77777777">
        <w:trPr>
          <w:jc w:val="center"/>
        </w:trPr>
        <w:tc>
          <w:tcPr>
            <w:tcW w:w="3343" w:type="dxa"/>
            <w:shd w:val="clear" w:color="auto" w:fill="auto"/>
          </w:tcPr>
          <w:p w14:paraId="4761AB08"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08EB2694" w14:textId="77777777" w:rsidR="00B8718F" w:rsidRDefault="009F11CC">
            <w:pPr>
              <w:rPr>
                <w:rFonts w:cs="Arial"/>
                <w:sz w:val="18"/>
                <w:szCs w:val="18"/>
              </w:rPr>
            </w:pPr>
            <w:r>
              <w:rPr>
                <w:rFonts w:cs="Arial"/>
                <w:sz w:val="18"/>
                <w:szCs w:val="18"/>
              </w:rPr>
              <w:t>?</w:t>
            </w:r>
          </w:p>
        </w:tc>
      </w:tr>
      <w:tr w:rsidR="00B8718F" w14:paraId="7CF2D22B" w14:textId="77777777">
        <w:trPr>
          <w:jc w:val="center"/>
        </w:trPr>
        <w:tc>
          <w:tcPr>
            <w:tcW w:w="3343" w:type="dxa"/>
            <w:shd w:val="clear" w:color="auto" w:fill="auto"/>
          </w:tcPr>
          <w:p w14:paraId="1B4C5E63"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5BCDB057" w14:textId="77777777" w:rsidR="00B8718F" w:rsidRDefault="009F11CC">
            <w:pPr>
              <w:rPr>
                <w:rFonts w:cs="Arial"/>
                <w:sz w:val="18"/>
                <w:szCs w:val="18"/>
              </w:rPr>
            </w:pPr>
            <w:r>
              <w:rPr>
                <w:rFonts w:cs="Arial"/>
                <w:sz w:val="18"/>
                <w:szCs w:val="18"/>
              </w:rPr>
              <w:t>?</w:t>
            </w:r>
          </w:p>
        </w:tc>
      </w:tr>
      <w:tr w:rsidR="00B8718F" w14:paraId="6303F940" w14:textId="77777777">
        <w:trPr>
          <w:jc w:val="center"/>
        </w:trPr>
        <w:tc>
          <w:tcPr>
            <w:tcW w:w="3343" w:type="dxa"/>
            <w:shd w:val="clear" w:color="auto" w:fill="auto"/>
          </w:tcPr>
          <w:p w14:paraId="0A75B04A"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5FF8B350" w14:textId="77777777" w:rsidR="00B8718F" w:rsidRDefault="009F11CC">
            <w:pPr>
              <w:rPr>
                <w:rFonts w:cs="Arial"/>
                <w:sz w:val="18"/>
                <w:szCs w:val="18"/>
              </w:rPr>
            </w:pPr>
            <w:r>
              <w:rPr>
                <w:rFonts w:cs="Arial"/>
                <w:sz w:val="18"/>
                <w:szCs w:val="18"/>
              </w:rPr>
              <w:t>?</w:t>
            </w:r>
          </w:p>
        </w:tc>
      </w:tr>
      <w:tr w:rsidR="00B8718F" w14:paraId="37D0631F" w14:textId="77777777">
        <w:trPr>
          <w:jc w:val="center"/>
        </w:trPr>
        <w:tc>
          <w:tcPr>
            <w:tcW w:w="3343" w:type="dxa"/>
            <w:shd w:val="clear" w:color="auto" w:fill="auto"/>
          </w:tcPr>
          <w:p w14:paraId="2A7DE963" w14:textId="77777777" w:rsidR="00B8718F" w:rsidRDefault="009F11CC">
            <w:pPr>
              <w:rPr>
                <w:rFonts w:cs="Arial"/>
                <w:sz w:val="18"/>
                <w:szCs w:val="18"/>
              </w:rPr>
            </w:pPr>
            <w:r>
              <w:rPr>
                <w:rFonts w:cs="Arial"/>
                <w:sz w:val="18"/>
                <w:szCs w:val="18"/>
              </w:rPr>
              <w:t>Si oui, pourquoi et quels sont les risques ?</w:t>
            </w:r>
          </w:p>
        </w:tc>
        <w:tc>
          <w:tcPr>
            <w:tcW w:w="7027" w:type="dxa"/>
          </w:tcPr>
          <w:p w14:paraId="3B6F4C56" w14:textId="77777777" w:rsidR="00B8718F" w:rsidRDefault="009F11CC">
            <w:pPr>
              <w:rPr>
                <w:rFonts w:cs="Arial"/>
                <w:sz w:val="18"/>
                <w:szCs w:val="18"/>
              </w:rPr>
            </w:pPr>
            <w:r>
              <w:rPr>
                <w:rFonts w:cs="Arial"/>
                <w:sz w:val="18"/>
                <w:szCs w:val="18"/>
              </w:rPr>
              <w:t/>
            </w:r>
          </w:p>
        </w:tc>
      </w:tr>
      <w:tr w:rsidR="00B8718F" w14:paraId="55185C2E" w14:textId="77777777">
        <w:trPr>
          <w:jc w:val="center"/>
        </w:trPr>
        <w:tc>
          <w:tcPr>
            <w:tcW w:w="3343" w:type="dxa"/>
            <w:shd w:val="clear" w:color="auto" w:fill="auto"/>
          </w:tcPr>
          <w:p w14:paraId="50777AF8"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12B56CB7" w14:textId="77777777" w:rsidR="00B8718F" w:rsidRDefault="009F11CC">
            <w:pPr>
              <w:rPr>
                <w:rFonts w:cs="Arial"/>
                <w:sz w:val="18"/>
                <w:szCs w:val="18"/>
              </w:rPr>
            </w:pPr>
            <w:r>
              <w:rPr>
                <w:rFonts w:cs="Arial"/>
                <w:sz w:val="18"/>
                <w:szCs w:val="18"/>
              </w:rPr>
              <w:t>?</w:t>
            </w:r>
          </w:p>
        </w:tc>
      </w:tr>
      <w:tr w:rsidR="00B8718F" w14:paraId="58525FFE" w14:textId="77777777">
        <w:trPr>
          <w:jc w:val="center"/>
        </w:trPr>
        <w:tc>
          <w:tcPr>
            <w:tcW w:w="3343" w:type="dxa"/>
            <w:shd w:val="clear" w:color="auto" w:fill="auto"/>
          </w:tcPr>
          <w:p w14:paraId="2295374A"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5176DEE9" w14:textId="77777777" w:rsidR="00B8718F" w:rsidRDefault="009F11CC">
            <w:pPr>
              <w:rPr>
                <w:rFonts w:cs="Arial"/>
                <w:sz w:val="18"/>
                <w:szCs w:val="18"/>
              </w:rPr>
            </w:pPr>
            <w:r>
              <w:rPr>
                <w:rFonts w:cs="Arial"/>
                <w:sz w:val="18"/>
                <w:szCs w:val="18"/>
              </w:rPr>
              <w:t/>
            </w:r>
          </w:p>
        </w:tc>
      </w:tr>
      <w:tr w:rsidR="00B8718F" w14:paraId="397253B6" w14:textId="77777777">
        <w:trPr>
          <w:jc w:val="center"/>
        </w:trPr>
        <w:tc>
          <w:tcPr>
            <w:tcW w:w="3343" w:type="dxa"/>
            <w:shd w:val="clear" w:color="auto" w:fill="auto"/>
          </w:tcPr>
          <w:p w14:paraId="6B397AD2" w14:textId="77777777" w:rsidR="00B8718F" w:rsidRDefault="009F11CC">
            <w:pPr>
              <w:rPr>
                <w:rFonts w:cs="Arial"/>
                <w:sz w:val="18"/>
                <w:szCs w:val="18"/>
              </w:rPr>
            </w:pPr>
            <w:r>
              <w:rPr>
                <w:rFonts w:cs="Arial"/>
                <w:sz w:val="18"/>
                <w:szCs w:val="18"/>
              </w:rPr>
              <w:t>Commentaires sur le traitement</w:t>
            </w:r>
          </w:p>
        </w:tc>
        <w:tc>
          <w:tcPr>
            <w:tcW w:w="7027" w:type="dxa"/>
          </w:tcPr>
          <w:p w14:paraId="1729CB8B" w14:textId="77777777" w:rsidR="00B8718F" w:rsidRDefault="009F11CC">
            <w:pPr>
              <w:rPr>
                <w:rFonts w:cs="Arial"/>
                <w:sz w:val="18"/>
                <w:szCs w:val="18"/>
              </w:rPr>
            </w:pPr>
            <w:r>
              <w:rPr>
                <w:rFonts w:cs="Arial"/>
                <w:sz w:val="18"/>
                <w:szCs w:val="18"/>
              </w:rPr>
              <w:t/>
            </w:r>
          </w:p>
        </w:tc>
      </w:tr>
    </w:tbl>
    <w:p w14:paraId="72023A24"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Non</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Non</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ﬁltres épurateurs à cheminement lent ou plateaux absorbants étaient autorisés de façon dérogatoire et ne sont plus autorisés depuis l’arrêté du 3 mars 1982 relatif aux règles de construction et d’installation des fosses septiques et appareils utilisés en matière d’assainissement autonome des bâtiments d’habitation.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