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pPr>
        <w:pStyle w:val="En-tte"/>
        <w:tabs>
          <w:tab w:val="clear" w:pos="4536"/>
          <w:tab w:val="clear" w:pos="9072"/>
          <w:tab w:val="center" w:pos="5386"/>
          <w:tab w:val="right" w:pos="10773"/>
        </w:tabs>
        <w:rPr>
          <w:rFonts w:asciiTheme="minorHAnsi" w:hAnsiTheme="minorHAnsi" w:cstheme="minorHAnsi"/>
        </w:rPr>
      </w:pPr>
    </w:p>
    <w:p>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SAGA_208</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trPr>
          <w:trHeight w:val="176"/>
          <w:jc w:val="center"/>
        </w:trPr>
        <w:tc>
          <w:tcPr>
            <w:tcW w:w="5865" w:type="dxa"/>
            <w:gridSpan w:val="2"/>
          </w:tcPr>
          <w:p>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14/05/2020</w:t>
            </w:r>
          </w:p>
        </w:tc>
        <w:tc>
          <w:tcPr>
            <w:tcW w:w="4790" w:type="dxa"/>
          </w:tcPr>
          <w:p>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trPr>
          <w:cantSplit/>
          <w:trHeight w:val="2188"/>
          <w:jc w:val="center"/>
        </w:trPr>
        <w:tc>
          <w:tcPr>
            <w:tcW w:w="2376" w:type="dxa"/>
          </w:tcPr>
          <w:p>
            <w:pPr>
              <w:pStyle w:val="CaseCocher"/>
              <w:jc w:val="left"/>
              <w:rPr>
                <w:rFonts w:asciiTheme="minorHAnsi" w:hAnsiTheme="minorHAnsi" w:cstheme="minorHAnsi"/>
                <w:bCs/>
                <w:szCs w:val="20"/>
              </w:rPr>
            </w:pPr>
            <w:r>
              <w:rPr>
                <w:rFonts w:asciiTheme="minorHAnsi" w:hAnsiTheme="minorHAnsi" w:cstheme="minorHAnsi"/>
                <w:bCs/>
                <w:szCs w:val="20"/>
              </w:rPr>
              <w:t>Habitation</w:t>
            </w:r>
          </w:p>
          <w:p>
            <w:pPr>
              <w:rPr>
                <w:rFonts w:asciiTheme="minorHAnsi" w:hAnsiTheme="minorHAnsi" w:cstheme="minorHAnsi"/>
              </w:rPr>
            </w:pPr>
          </w:p>
          <w:p>
            <w:pPr>
              <w:rPr>
                <w:rFonts w:asciiTheme="minorHAnsi" w:hAnsiTheme="minorHAnsi" w:cstheme="minorHAnsi"/>
              </w:rPr>
            </w:pPr>
          </w:p>
          <w:p>
            <w:pPr>
              <w:jc w:val="center"/>
              <w:rPr>
                <w:rFonts w:asciiTheme="minorHAnsi" w:hAnsiTheme="minorHAnsi" w:cstheme="minorHAnsi"/>
              </w:rPr>
            </w:pPr>
          </w:p>
        </w:tc>
        <w:tc>
          <w:tcPr>
            <w:tcW w:w="8279" w:type="dxa"/>
            <w:gridSpan w:val="2"/>
          </w:tcPr>
          <w:p>
            <w:pPr>
              <w:rPr>
                <w:rFonts w:asciiTheme="minorHAnsi" w:hAnsiTheme="minorHAnsi" w:cstheme="minorHAnsi"/>
                <w:szCs w:val="20"/>
              </w:rPr>
            </w:pPr>
            <w:r>
              <w:rPr>
                <w:rFonts w:asciiTheme="minorHAnsi" w:hAnsiTheme="minorHAnsi" w:cstheme="minorHAnsi"/>
                <w:szCs w:val="20"/>
              </w:rPr>
              <w:t xml:space="preserve">Adresse : 6  Rue du Petit Boisgibault  </w:t>
            </w:r>
          </w:p>
          <w:p>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pPr>
              <w:rPr>
                <w:rFonts w:asciiTheme="minorHAnsi" w:hAnsiTheme="minorHAnsi" w:cstheme="minorHAnsi"/>
                <w:szCs w:val="20"/>
              </w:rPr>
            </w:pPr>
            <w:r>
              <w:rPr>
                <w:rFonts w:asciiTheme="minorHAnsi" w:hAnsiTheme="minorHAnsi" w:cstheme="minorHAnsi"/>
                <w:szCs w:val="20"/>
              </w:rPr>
              <w:t xml:space="preserve">58150 TRACY SUR LOIRE </w:t>
            </w:r>
          </w:p>
          <w:p>
            <w:pPr>
              <w:rPr>
                <w:rFonts w:asciiTheme="minorHAnsi" w:hAnsiTheme="minorHAnsi" w:cstheme="minorHAnsi"/>
                <w:szCs w:val="20"/>
              </w:rPr>
            </w:pPr>
          </w:p>
          <w:p>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ZI 110</w:t>
            </w:r>
          </w:p>
        </w:tc>
      </w:tr>
      <w:tr>
        <w:trPr>
          <w:cantSplit/>
          <w:trHeight w:val="2791"/>
          <w:jc w:val="center"/>
        </w:trPr>
        <w:tc>
          <w:tcPr>
            <w:tcW w:w="2376" w:type="dxa"/>
          </w:tcPr>
          <w:p>
            <w:pPr>
              <w:rPr>
                <w:rFonts w:asciiTheme="minorHAnsi" w:hAnsiTheme="minorHAnsi" w:cstheme="minorHAnsi"/>
                <w:b/>
              </w:rPr>
            </w:pPr>
            <w:r>
              <w:rPr>
                <w:rFonts w:asciiTheme="minorHAnsi" w:hAnsiTheme="minorHAnsi" w:cstheme="minorHAnsi"/>
                <w:b/>
              </w:rPr>
              <w:t>Propriétaire</w:t>
            </w:r>
          </w:p>
        </w:tc>
        <w:tc>
          <w:tcPr>
            <w:tcW w:w="8279" w:type="dxa"/>
            <w:gridSpan w:val="2"/>
          </w:tcPr>
          <w:p>
            <w:pPr>
              <w:rPr>
                <w:rFonts w:asciiTheme="minorHAnsi" w:hAnsiTheme="minorHAnsi" w:cstheme="minorHAnsi"/>
                <w:szCs w:val="20"/>
              </w:rPr>
            </w:pPr>
            <w:r>
              <w:rPr>
                <w:rFonts w:asciiTheme="minorHAnsi" w:hAnsiTheme="minorHAnsi" w:cstheme="minorHAnsi"/>
                <w:szCs w:val="20"/>
              </w:rPr>
              <w:t>Monsieur et Madame BACHES Jacques et Marie Bernadette</w:t>
            </w:r>
          </w:p>
          <w:p>
            <w:pPr>
              <w:rPr>
                <w:rFonts w:asciiTheme="minorHAnsi" w:hAnsiTheme="minorHAnsi" w:cstheme="minorHAnsi"/>
                <w:szCs w:val="20"/>
              </w:rPr>
            </w:pPr>
            <w:r>
              <w:rPr>
                <w:rFonts w:asciiTheme="minorHAnsi" w:hAnsiTheme="minorHAnsi" w:cstheme="minorHAnsi"/>
                <w:szCs w:val="20"/>
              </w:rPr>
              <w:t/>
            </w:r>
          </w:p>
          <w:p>
            <w:pPr>
              <w:rPr>
                <w:rFonts w:asciiTheme="minorHAnsi" w:hAnsiTheme="minorHAnsi" w:cstheme="minorHAnsi"/>
                <w:szCs w:val="20"/>
              </w:rPr>
            </w:pPr>
            <w:r>
              <w:rPr>
                <w:rFonts w:asciiTheme="minorHAnsi" w:hAnsiTheme="minorHAnsi" w:cstheme="minorHAnsi"/>
                <w:szCs w:val="20"/>
              </w:rPr>
              <w:t xml:space="preserve">Adresse : 6      Rue du Petit Boisgibault </w:t>
            </w:r>
            <w:r>
              <w:rPr>
                <w:sz w:val="18"/>
                <w:szCs w:val="18"/>
              </w:rPr>
              <w:t/>
            </w:r>
          </w:p>
          <w:p>
            <w:pPr>
              <w:rPr>
                <w:rFonts w:asciiTheme="minorHAnsi" w:hAnsiTheme="minorHAnsi" w:cstheme="minorHAnsi"/>
                <w:szCs w:val="20"/>
              </w:rPr>
            </w:pPr>
            <w:r>
              <w:rPr>
                <w:rFonts w:asciiTheme="minorHAnsi" w:hAnsiTheme="minorHAnsi" w:cstheme="minorHAnsi"/>
                <w:szCs w:val="20"/>
              </w:rPr>
              <w:t xml:space="preserve">58150 TRACY SUR LOIRE  </w:t>
            </w:r>
          </w:p>
        </w:tc>
      </w:tr>
    </w:tbl>
    <w:p>
      <w:pPr>
        <w:rPr>
          <w:rFonts w:asciiTheme="minorHAnsi" w:hAnsiTheme="minorHAnsi" w:cstheme="minorHAnsi"/>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trPr>
          <w:jc w:val="center"/>
        </w:trPr>
        <w:tc>
          <w:tcPr>
            <w:tcW w:w="4212" w:type="dxa"/>
          </w:tcPr>
          <w:p>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Type : Principale</w:t>
            </w:r>
          </w:p>
        </w:tc>
      </w:tr>
      <w:tr>
        <w:trPr>
          <w:jc w:val="center"/>
        </w:trPr>
        <w:tc>
          <w:tcPr>
            <w:tcW w:w="4212" w:type="dxa"/>
          </w:tcPr>
          <w:p>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trPr>
          <w:jc w:val="center"/>
        </w:trPr>
        <w:tc>
          <w:tcPr>
            <w:tcW w:w="4212" w:type="dxa"/>
          </w:tcPr>
          <w:p>
            <w:pPr>
              <w:rPr>
                <w:rFonts w:asciiTheme="minorHAnsi" w:hAnsiTheme="minorHAnsi" w:cstheme="minorHAnsi"/>
              </w:rPr>
            </w:pPr>
            <w:r>
              <w:rPr>
                <w:rFonts w:asciiTheme="minorHAnsi" w:hAnsiTheme="minorHAnsi" w:cstheme="minorHAnsi"/>
              </w:rPr>
              <w:t>Nombre de chambres : 4</w:t>
            </w:r>
          </w:p>
          <w:p>
            <w:pPr>
              <w:rPr>
                <w:rFonts w:asciiTheme="minorHAnsi" w:hAnsiTheme="minorHAnsi" w:cstheme="minorHAnsi"/>
              </w:rPr>
            </w:pPr>
            <w:r>
              <w:rPr>
                <w:rFonts w:asciiTheme="minorHAnsi" w:hAnsiTheme="minorHAnsi" w:cstheme="minorHAnsi"/>
              </w:rPr>
              <w:t>Nombre de pièces principales : 5</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Nombre d'occupants : 2</w:t>
            </w:r>
          </w:p>
          <w:p>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5</w:t>
            </w:r>
          </w:p>
        </w:tc>
      </w:tr>
    </w:tbl>
    <w:p>
      <w:pPr>
        <w:pStyle w:val="Titre1"/>
        <w:spacing w:before="0" w:after="0" w:afterAutospacing="0"/>
        <w:rPr>
          <w:rFonts w:asciiTheme="minorHAnsi" w:hAnsiTheme="minorHAnsi" w:cstheme="minorHAnsi"/>
          <w:color w:val="FF9900"/>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Superficie totale de la parcelle : 5700 m²</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Surface disponible ANC : 100 m²</w:t>
            </w:r>
          </w:p>
          <w:p>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pPr>
              <w:rPr>
                <w:rFonts w:asciiTheme="minorHAnsi" w:hAnsiTheme="minorHAnsi" w:cstheme="minorHAnsi"/>
                <w:szCs w:val="20"/>
              </w:rPr>
            </w:pPr>
          </w:p>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pPr>
              <w:rPr>
                <w:rFonts w:asciiTheme="minorHAnsi" w:hAnsiTheme="minorHAnsi" w:cstheme="minorHAnsi"/>
                <w:szCs w:val="20"/>
              </w:rPr>
            </w:pPr>
            <w:r>
              <w:rPr>
                <w:rFonts w:asciiTheme="minorHAnsi" w:hAnsiTheme="minorHAnsi" w:cstheme="minorHAnsi"/>
                <w:szCs w:val="20"/>
              </w:rPr>
              <w:t>☑ OUI ☐ NON</w:t>
            </w: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Faible</w:t>
            </w:r>
          </w:p>
          <w:p>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pPr>
              <w:rPr>
                <w:rFonts w:asciiTheme="minorHAnsi" w:hAnsiTheme="minorHAnsi" w:cstheme="minorHAnsi"/>
                <w:szCs w:val="20"/>
              </w:rPr>
            </w:pPr>
            <w:r>
              <w:rPr>
                <w:rFonts w:asciiTheme="minorHAnsi" w:hAnsiTheme="minorHAnsi" w:cstheme="minorHAnsi"/>
                <w:szCs w:val="20"/>
              </w:rPr>
              <w:t xml:space="preserve">☐ OUI ☑ NON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 ☐ ?</w:t>
            </w:r>
          </w:p>
        </w:tc>
      </w:tr>
    </w:tbl>
    <w:p>
      <w:pPr>
        <w:pStyle w:val="Titre1"/>
        <w:spacing w:before="0" w:after="0" w:afterAutospacing="0"/>
        <w:rPr>
          <w:rFonts w:asciiTheme="minorHAnsi" w:hAnsiTheme="minorHAnsi" w:cstheme="minorHAnsi"/>
          <w:color w:val="auto"/>
          <w:sz w:val="18"/>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lesquels (plan masse, étude de définition de filière, étude de sol, …) : Attestation de la DDASS, plan</w:t>
            </w:r>
          </w:p>
          <w:p>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pPr>
              <w:rPr>
                <w:rFonts w:asciiTheme="minorHAnsi" w:hAnsiTheme="minorHAnsi" w:cstheme="minorHAnsi"/>
              </w:rPr>
            </w:pPr>
            <w:r>
              <w:rPr>
                <w:rFonts w:asciiTheme="minorHAnsi" w:hAnsiTheme="minorHAnsi" w:cstheme="minorHAnsi"/>
              </w:rPr>
              <w:t>☑ OUI ☐ NON</w:t>
            </w:r>
          </w:p>
        </w:tc>
      </w:tr>
    </w:tbl>
    <w:p>
      <w:pPr>
        <w:pStyle w:val="Retrait1"/>
        <w:ind w:left="0"/>
        <w:rPr>
          <w:rFonts w:asciiTheme="minorHAnsi" w:hAnsiTheme="minorHAnsi" w:cstheme="minorHAnsi"/>
        </w:rPr>
      </w:pPr>
    </w:p>
    <w:p>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pPr>
              <w:pStyle w:val="Retrait1"/>
              <w:ind w:left="0"/>
              <w:rPr>
                <w:rFonts w:asciiTheme="minorHAnsi" w:hAnsiTheme="minorHAnsi" w:cstheme="minorHAnsi"/>
                <w:sz w:val="20"/>
              </w:rPr>
            </w:pPr>
          </w:p>
          <w:p>
            <w:pPr>
              <w:pStyle w:val="Retrait1"/>
              <w:ind w:left="2127"/>
              <w:rPr>
                <w:rFonts w:asciiTheme="minorHAnsi" w:hAnsiTheme="minorHAnsi" w:cstheme="minorHAnsi"/>
                <w:sz w:val="20"/>
              </w:rPr>
            </w:pPr>
            <w:r>
              <w:rPr>
                <w:rFonts w:asciiTheme="minorHAnsi" w:hAnsiTheme="minorHAnsi" w:cstheme="minorHAnsi"/>
                <w:sz w:val="20"/>
              </w:rPr>
              <w:t>☑ Prétraitement</w:t>
            </w:r>
          </w:p>
          <w:p>
            <w:pPr>
              <w:pStyle w:val="Retrait1"/>
              <w:ind w:left="2127"/>
              <w:rPr>
                <w:rFonts w:asciiTheme="minorHAnsi" w:hAnsiTheme="minorHAnsi" w:cstheme="minorHAnsi"/>
                <w:sz w:val="20"/>
              </w:rPr>
            </w:pPr>
            <w:r>
              <w:rPr>
                <w:rFonts w:asciiTheme="minorHAnsi" w:hAnsiTheme="minorHAnsi" w:cstheme="minorHAnsi"/>
                <w:sz w:val="20"/>
              </w:rPr>
              <w:t>☑ Traitement</w:t>
            </w:r>
          </w:p>
          <w:p>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pPr>
              <w:pStyle w:val="Retrait1"/>
              <w:ind w:left="709"/>
              <w:rPr>
                <w:rFonts w:asciiTheme="minorHAnsi" w:hAnsiTheme="minorHAnsi" w:cstheme="minorHAnsi"/>
                <w:sz w:val="20"/>
              </w:rPr>
            </w:pPr>
          </w:p>
          <w:p>
            <w:pPr>
              <w:pStyle w:val="Retrait1"/>
              <w:ind w:left="1418"/>
              <w:rPr>
                <w:rFonts w:asciiTheme="minorHAnsi" w:hAnsiTheme="minorHAnsi" w:cstheme="minorHAnsi"/>
                <w:b/>
                <w:bCs/>
                <w:sz w:val="20"/>
              </w:rPr>
            </w:pPr>
            <w:r>
              <w:rPr>
                <w:rFonts w:asciiTheme="minorHAnsi" w:hAnsiTheme="minorHAnsi" w:cstheme="minorHAnsi"/>
                <w:sz w:val="20"/>
              </w:rPr>
              <w:t>☐ Filtre compact</w:t>
            </w:r>
          </w:p>
          <w:p>
            <w:pPr>
              <w:pStyle w:val="Retrait1"/>
              <w:ind w:left="1418"/>
              <w:rPr>
                <w:rFonts w:asciiTheme="minorHAnsi" w:hAnsiTheme="minorHAnsi" w:cstheme="minorHAnsi"/>
                <w:sz w:val="20"/>
              </w:rPr>
            </w:pPr>
            <w:r>
              <w:rPr>
                <w:rFonts w:asciiTheme="minorHAnsi" w:hAnsiTheme="minorHAnsi" w:cstheme="minorHAnsi"/>
                <w:sz w:val="20"/>
              </w:rPr>
              <w:t>☐ Micro-station</w:t>
            </w:r>
          </w:p>
          <w:p>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Regard(s) de collecte</w:t>
            </w:r>
          </w:p>
          <w:p>
            <w:pPr>
              <w:pStyle w:val="Retrait1"/>
              <w:ind w:left="0"/>
              <w:rPr>
                <w:rFonts w:asciiTheme="minorHAnsi" w:hAnsiTheme="minorHAnsi" w:cstheme="minorHAnsi"/>
                <w:sz w:val="20"/>
              </w:rPr>
            </w:pPr>
            <w:r>
              <w:rPr>
                <w:rFonts w:asciiTheme="minorHAnsi" w:hAnsiTheme="minorHAnsi" w:cstheme="minorHAnsi"/>
                <w:sz w:val="20"/>
              </w:rPr>
              <w:t>☐  Regard(s) de visite</w:t>
            </w:r>
          </w:p>
          <w:p>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pPr>
              <w:pStyle w:val="Retrait1"/>
              <w:ind w:left="0"/>
              <w:rPr>
                <w:rFonts w:asciiTheme="minorHAnsi" w:hAnsiTheme="minorHAnsi" w:cstheme="minorHAnsi"/>
                <w:sz w:val="20"/>
              </w:rPr>
            </w:pPr>
            <w:r>
              <w:rPr>
                <w:rFonts w:asciiTheme="minorHAnsi" w:hAnsiTheme="minorHAnsi" w:cstheme="minorHAnsi"/>
                <w:sz w:val="20"/>
              </w:rPr>
              <w:t>☑  Regard(s) de bouclage</w:t>
            </w:r>
          </w:p>
          <w:p>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Ventilation(s) (primaire, secondaire)</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Pompe(s) ou système(s) de relevage</w:t>
            </w:r>
          </w:p>
          <w:p>
            <w:pPr>
              <w:pStyle w:val="Retrait1"/>
              <w:rPr>
                <w:rFonts w:asciiTheme="minorHAnsi" w:hAnsiTheme="minorHAnsi" w:cstheme="minorHAnsi"/>
                <w:sz w:val="20"/>
              </w:rPr>
            </w:pP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pPr>
        <w:pStyle w:val="Titre1"/>
        <w:spacing w:before="0" w:after="0"/>
        <w:ind w:hanging="148"/>
        <w:rPr>
          <w:rFonts w:asciiTheme="minorHAnsi" w:hAnsiTheme="minorHAnsi" w:cstheme="minorHAnsi"/>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trPr>
          <w:trHeight w:val="685"/>
          <w:jc w:val="center"/>
        </w:trPr>
        <w:tc>
          <w:tcPr>
            <w:tcW w:w="3656" w:type="dxa"/>
            <w:shd w:val="clear" w:color="auto" w:fill="auto"/>
          </w:tcPr>
          <w:p>
            <w:pPr>
              <w:rPr>
                <w:rFonts w:asciiTheme="minorHAnsi" w:hAnsiTheme="minorHAnsi" w:cstheme="minorHAnsi"/>
                <w:b/>
                <w:szCs w:val="20"/>
              </w:rPr>
            </w:pPr>
            <w:r>
              <w:rPr>
                <w:rFonts w:asciiTheme="minorHAnsi" w:hAnsiTheme="minorHAnsi" w:cstheme="minorHAnsi"/>
                <w:b/>
                <w:szCs w:val="20"/>
              </w:rPr>
              <w:t xml:space="preserve">Destination des eaux pluviales </w:t>
            </w:r>
          </w:p>
          <w:p>
            <w:pPr>
              <w:rPr>
                <w:rFonts w:asciiTheme="minorHAnsi" w:hAnsiTheme="minorHAnsi" w:cstheme="minorHAnsi"/>
                <w:szCs w:val="20"/>
              </w:rPr>
            </w:pPr>
            <w:r>
              <w:rPr>
                <w:rFonts w:asciiTheme="minorHAnsi" w:hAnsiTheme="minorHAnsi" w:cstheme="minorHAnsi"/>
                <w:szCs w:val="20"/>
              </w:rPr>
              <w:t>Commentaires :</w:t>
            </w:r>
          </w:p>
          <w:p>
            <w:pPr>
              <w:rPr>
                <w:rFonts w:asciiTheme="minorHAnsi" w:hAnsiTheme="minorHAnsi" w:cstheme="minorHAnsi"/>
                <w:szCs w:val="20"/>
              </w:rPr>
            </w:pPr>
            <w:r>
              <w:rPr>
                <w:rFonts w:asciiTheme="minorHAnsi" w:hAnsiTheme="minorHAnsi" w:cstheme="minorHAnsi"/>
                <w:b/>
                <w:szCs w:val="20"/>
              </w:rPr>
              <w:t xml:space="preserve">Origine des effluents </w:t>
            </w:r>
          </w:p>
          <w:p>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Infiltration sur la parcelle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pPr>
        <w:spacing w:line="120" w:lineRule="auto"/>
        <w:rPr>
          <w:rFonts w:asciiTheme="minorHAnsi" w:hAnsiTheme="minorHAnsi" w:cstheme="minorHAnsi"/>
          <w:color w:val="7030A0"/>
          <w:kern w:val="28"/>
          <w:sz w:val="28"/>
          <w:szCs w:val="28"/>
        </w:rPr>
      </w:pP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trPr>
          <w:jc w:val="center"/>
        </w:trPr>
        <w:tc>
          <w:tcPr>
            <w:tcW w:w="5523" w:type="dxa"/>
          </w:tcPr>
          <w:p>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trPr>
          <w:jc w:val="center"/>
        </w:trPr>
        <w:tc>
          <w:tcPr>
            <w:tcW w:w="5523" w:type="dxa"/>
          </w:tcPr>
          <w:p>
            <w:pPr>
              <w:rPr>
                <w:rFonts w:asciiTheme="minorHAnsi" w:hAnsiTheme="minorHAnsi" w:cstheme="minorHAnsi"/>
                <w:szCs w:val="20"/>
              </w:rPr>
            </w:pPr>
            <w:r>
              <w:rPr>
                <w:rFonts w:asciiTheme="minorHAnsi" w:hAnsiTheme="minorHAnsi" w:cstheme="minorHAnsi"/>
                <w:szCs w:val="20"/>
              </w:rPr>
              <w:t>L'écoulement se fait-il correctement ?</w:t>
            </w:r>
          </w:p>
          <w:p>
            <w:pPr>
              <w:rPr>
                <w:rFonts w:asciiTheme="minorHAnsi" w:hAnsiTheme="minorHAnsi" w:cstheme="minorHAnsi"/>
                <w:szCs w:val="20"/>
              </w:rPr>
            </w:pPr>
          </w:p>
        </w:tc>
        <w:tc>
          <w:tcPr>
            <w:tcW w:w="5048" w:type="dxa"/>
          </w:tcPr>
          <w:p>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trPr>
          <w:jc w:val="center"/>
        </w:trPr>
        <w:tc>
          <w:tcPr>
            <w:tcW w:w="5523" w:type="dxa"/>
          </w:tcPr>
          <w:p>
            <w:pPr>
              <w:snapToGrid w:val="0"/>
              <w:rPr>
                <w:rFonts w:asciiTheme="minorHAnsi" w:hAnsiTheme="minorHAnsi" w:cstheme="minorHAnsi"/>
                <w:szCs w:val="20"/>
              </w:rPr>
            </w:pPr>
            <w:r>
              <w:rPr>
                <w:rFonts w:asciiTheme="minorHAnsi" w:hAnsiTheme="minorHAnsi" w:cstheme="minorHAnsi"/>
                <w:szCs w:val="20"/>
              </w:rPr>
              <w:t>Présence d’odeurs ?</w:t>
            </w:r>
          </w:p>
          <w:p>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pPr>
              <w:snapToGrid w:val="0"/>
              <w:rPr>
                <w:rFonts w:asciiTheme="minorHAnsi" w:hAnsiTheme="minorHAnsi" w:cstheme="minorHAnsi"/>
                <w:szCs w:val="20"/>
              </w:rPr>
            </w:pPr>
          </w:p>
        </w:tc>
      </w:tr>
      <w:tr>
        <w:trPr>
          <w:jc w:val="center"/>
        </w:trPr>
        <w:tc>
          <w:tcPr>
            <w:tcW w:w="10571" w:type="dxa"/>
            <w:gridSpan w:val="2"/>
          </w:tcPr>
          <w:p>
            <w:pPr>
              <w:snapToGrid w:val="0"/>
              <w:rPr>
                <w:rFonts w:asciiTheme="minorHAnsi" w:hAnsiTheme="minorHAnsi" w:cstheme="minorHAnsi"/>
                <w:szCs w:val="20"/>
              </w:rPr>
            </w:pPr>
            <w:r>
              <w:rPr>
                <w:rFonts w:asciiTheme="minorHAnsi" w:hAnsiTheme="minorHAnsi" w:cstheme="minorHAnsi"/>
                <w:szCs w:val="20"/>
              </w:rPr>
              <w:t xml:space="preserve">Commentaires : </w:t>
            </w:r>
          </w:p>
        </w:tc>
      </w:tr>
    </w:tbl>
    <w:p>
      <w:pPr>
        <w:rPr>
          <w:rFonts w:asciiTheme="minorHAnsi" w:hAnsiTheme="minorHAnsi" w:cstheme="minorHAnsi"/>
          <w:sz w:val="18"/>
          <w:szCs w:val="18"/>
        </w:rPr>
      </w:pPr>
    </w:p>
    <w:p>
      <w:pPr>
        <w:rPr>
          <w:sz w:val="18"/>
        </w:rPr>
      </w:pPr>
      <w:r>
        <w:rPr>
          <w:sz w:val="18"/>
        </w:rPr>
        <w:t/>
      </w:r>
    </w:p>
    <w:p>
      <w:pPr>
        <w:rPr>
          <w:rFonts w:cs="Arial"/>
          <w:sz w:val="18"/>
          <w:szCs w:val="18"/>
        </w:rPr>
      </w:pPr>
      <w:r>
        <w:rPr>
          <w:rFonts w:cs="Arial"/>
          <w:sz w:val="18"/>
          <w:szCs w:val="18"/>
        </w:rPr>
        <w:t/>
      </w: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Volume en m³</w:t>
            </w:r>
          </w:p>
        </w:tc>
        <w:tc>
          <w:tcPr>
            <w:tcW w:w="7027" w:type="dxa"/>
          </w:tcPr>
          <w:p>
            <w:pPr>
              <w:rPr>
                <w:rFonts w:cs="Arial"/>
                <w:sz w:val="18"/>
                <w:szCs w:val="18"/>
              </w:rPr>
            </w:pPr>
            <w:r>
              <w:rPr>
                <w:rFonts w:cs="Arial"/>
                <w:sz w:val="18"/>
                <w:szCs w:val="18"/>
              </w:rPr>
              <w:t>1.5 m</w:t>
            </w:r>
            <w:r>
              <w:rPr>
                <w:rFonts w:cs="Arial"/>
                <w:sz w:val="18"/>
                <w:szCs w:val="18"/>
                <w:vertAlign w:val="superscript"/>
              </w:rPr>
              <w:t>3</w:t>
            </w:r>
          </w:p>
        </w:tc>
      </w:tr>
      <w:tr>
        <w:trPr>
          <w:jc w:val="center"/>
        </w:trPr>
        <w:tc>
          <w:tcPr>
            <w:tcW w:w="3343" w:type="dxa"/>
            <w:shd w:val="clear" w:color="auto" w:fill="auto"/>
          </w:tcPr>
          <w:p>
            <w:pPr>
              <w:rPr>
                <w:rFonts w:cs="Arial"/>
                <w:sz w:val="18"/>
                <w:szCs w:val="18"/>
              </w:rPr>
            </w:pPr>
            <w:r>
              <w:rPr>
                <w:rFonts w:cs="Arial"/>
                <w:sz w:val="18"/>
                <w:szCs w:val="18"/>
              </w:rPr>
              <w:t>Marque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lastRenderedPageBreak/>
              <w:t>Matériaux</w:t>
            </w:r>
          </w:p>
        </w:tc>
        <w:tc>
          <w:tcPr>
            <w:tcW w:w="7027" w:type="dxa"/>
          </w:tcPr>
          <w:p>
            <w:pPr>
              <w:rPr>
                <w:rFonts w:cs="Arial"/>
                <w:sz w:val="18"/>
                <w:szCs w:val="18"/>
              </w:rPr>
            </w:pPr>
            <w:r>
              <w:rPr>
                <w:rFonts w:cs="Arial"/>
                <w:sz w:val="18"/>
                <w:szCs w:val="18"/>
              </w:rPr>
              <w:t>Béton</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Eaux vannes et eaux ménagères prétraitées séparément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Type d'eaux usées</w:t>
            </w:r>
          </w:p>
        </w:tc>
        <w:tc>
          <w:tcPr>
            <w:tcW w:w="7027" w:type="dxa"/>
          </w:tcPr>
          <w:p>
            <w:pPr>
              <w:rPr>
                <w:rFonts w:cs="Arial"/>
                <w:sz w:val="18"/>
                <w:szCs w:val="18"/>
              </w:rPr>
            </w:pPr>
            <w:r>
              <w:rPr>
                <w:rFonts w:cs="Arial"/>
                <w:sz w:val="18"/>
                <w:szCs w:val="18"/>
              </w:rPr>
              <w:t>Eaux vannes</w:t>
            </w:r>
          </w:p>
        </w:tc>
      </w:tr>
      <w:tr>
        <w:trPr>
          <w:jc w:val="center"/>
        </w:trPr>
        <w:tc>
          <w:tcPr>
            <w:tcW w:w="3343" w:type="dxa"/>
            <w:shd w:val="clear" w:color="auto" w:fill="auto"/>
          </w:tcPr>
          <w:p>
            <w:pPr>
              <w:rPr>
                <w:rFonts w:cs="Arial"/>
                <w:sz w:val="18"/>
                <w:szCs w:val="18"/>
              </w:rPr>
            </w:pPr>
            <w:r>
              <w:rPr>
                <w:rFonts w:cs="Arial"/>
                <w:sz w:val="18"/>
                <w:szCs w:val="18"/>
              </w:rPr>
              <w:t>Le prétraitement est-il accessible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Le tampon est-il verrouillé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Précision sur le verrouillage du tampon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regard du prétraitement est-il affleurant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Le dimensionnement est-il adapté à la capacité d'accueil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oui, 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L'écoulement des eaux au sein des différents éléments de prétraitements se fait-il correctement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présence d'une fosse, la hauteur de boues est-elle supérieure à la moitié de la hauteur de la fosse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Vidange(s) effectuée(s)</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sur le prétraitement</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pPr>
        <w:rPr>
          <w:sz w:val="18"/>
        </w:rPr>
      </w:pPr>
      <w:r>
        <w:rPr>
          <w:sz w:val="18"/>
        </w:rPr>
        <w:t/>
      </w:r>
    </w:p>
    <w:p>
      <w:pPr>
        <w:pStyle w:val="Citationintense"/>
        <w:pBdr>
          <w:bottom w:val="none" w:sz="0" w:space="0" w:color="auto"/>
        </w:pBdr>
        <w:spacing w:after="0" w:line="120" w:lineRule="auto"/>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Le bac à graisses</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Volume en L</w:t>
            </w:r>
          </w:p>
        </w:tc>
        <w:tc>
          <w:tcPr>
            <w:tcW w:w="7027" w:type="dxa"/>
          </w:tcPr>
          <w:p>
            <w:pPr>
              <w:rPr>
                <w:sz w:val="18"/>
              </w:rPr>
            </w:pPr>
            <w:r>
              <w:rPr>
                <w:sz w:val="18"/>
              </w:rPr>
              <w:t>200 L</w:t>
            </w:r>
          </w:p>
        </w:tc>
      </w:tr>
      <w:tr>
        <w:trPr>
          <w:jc w:val="center"/>
        </w:trPr>
        <w:tc>
          <w:tcPr>
            <w:tcW w:w="3343" w:type="dxa"/>
            <w:shd w:val="clear" w:color="auto" w:fill="auto"/>
          </w:tcPr>
          <w:p>
            <w:pPr>
              <w:rPr>
                <w:sz w:val="18"/>
              </w:rPr>
            </w:pPr>
            <w:r>
              <w:rPr>
                <w:sz w:val="18"/>
              </w:rPr>
              <w:t>Commentaire</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Type d'eaux usées collectées ou à collecter</w:t>
            </w:r>
          </w:p>
        </w:tc>
        <w:tc>
          <w:tcPr>
            <w:tcW w:w="7027" w:type="dxa"/>
          </w:tcPr>
          <w:p>
            <w:pPr>
              <w:rPr>
                <w:sz w:val="18"/>
              </w:rPr>
            </w:pPr>
            <w:r>
              <w:rPr>
                <w:sz w:val="18"/>
              </w:rPr>
              <w:t>Eaux ménagères</w:t>
            </w:r>
          </w:p>
        </w:tc>
      </w:tr>
      <w:tr>
        <w:trPr>
          <w:jc w:val="center"/>
        </w:trPr>
        <w:tc>
          <w:tcPr>
            <w:tcW w:w="3343" w:type="dxa"/>
            <w:shd w:val="clear" w:color="auto" w:fill="auto"/>
          </w:tcPr>
          <w:p>
            <w:pPr>
              <w:rPr>
                <w:sz w:val="18"/>
              </w:rPr>
            </w:pPr>
            <w:r>
              <w:rPr>
                <w:sz w:val="18"/>
              </w:rPr>
              <w:t>Matériel</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Type de matériau de remplissage</w:t>
            </w:r>
          </w:p>
        </w:tc>
        <w:tc>
          <w:tcPr>
            <w:tcW w:w="7027" w:type="dxa"/>
          </w:tcPr>
          <w:p>
            <w:pPr>
              <w:rPr>
                <w:sz w:val="18"/>
              </w:rPr>
            </w:pPr>
            <w:r>
              <w:rPr>
                <w:sz w:val="18"/>
              </w:rPr>
              <w:t>Béton</w:t>
            </w:r>
          </w:p>
        </w:tc>
      </w:tr>
      <w:tr>
        <w:trPr>
          <w:jc w:val="center"/>
        </w:trPr>
        <w:tc>
          <w:tcPr>
            <w:tcW w:w="3343" w:type="dxa"/>
            <w:shd w:val="clear" w:color="auto" w:fill="auto"/>
          </w:tcPr>
          <w:p>
            <w:pPr>
              <w:rPr>
                <w:sz w:val="18"/>
              </w:rPr>
            </w:pPr>
            <w:r>
              <w:rPr>
                <w:sz w:val="18"/>
              </w:rPr>
              <w:t>Tampon du bac à graisse accessible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Bac à Graisse</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Le volume est-il adapté à son utilisation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Le bac présente-t-il des signes d'altération ?</w:t>
            </w:r>
          </w:p>
        </w:tc>
        <w:tc>
          <w:tcPr>
            <w:tcW w:w="7027" w:type="dxa"/>
          </w:tcPr>
          <w:p>
            <w:pPr>
              <w:rPr>
                <w:sz w:val="18"/>
              </w:rPr>
            </w:pPr>
            <w:r>
              <w:rPr>
                <w:sz w:val="18"/>
              </w:rPr>
              <w:t>?</w:t>
            </w:r>
          </w:p>
        </w:tc>
      </w:tr>
      <w:tr>
        <w:trPr>
          <w:jc w:val="center"/>
        </w:trPr>
        <w:tc>
          <w:tcPr>
            <w:tcW w:w="3343" w:type="dxa"/>
            <w:shd w:val="clear" w:color="auto" w:fill="auto"/>
          </w:tcPr>
          <w:p>
            <w:pPr>
              <w:rPr>
                <w:sz w:val="18"/>
              </w:rPr>
            </w:pPr>
            <w:r>
              <w:rPr>
                <w:sz w:val="18"/>
              </w:rPr>
              <w:t>Si oui, préciser :</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Présence d'odeurs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Le regard du bac à graisse est-il affleurant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 xml:space="preserve">Vidange(s) effectuées ? </w:t>
            </w:r>
          </w:p>
        </w:tc>
        <w:tc>
          <w:tcPr>
            <w:tcW w:w="7027" w:type="dxa"/>
          </w:tcPr>
          <w:p>
            <w:pPr>
              <w:rPr>
                <w:sz w:val="18"/>
              </w:rPr>
            </w:pPr>
            <w:r>
              <w:rPr>
                <w:sz w:val="18"/>
              </w:rPr>
              <w:t xml:space="preserve"> </w:t>
            </w:r>
          </w:p>
        </w:tc>
      </w:tr>
    </w:tbl>
    <w:p>
      <w:pPr>
        <w:rPr>
          <w:sz w:val="18"/>
        </w:rPr>
      </w:pPr>
      <w:r>
        <w:rPr>
          <w:sz w:val="18"/>
        </w:rPr>
        <w:t/>
      </w:r>
    </w:p>
    <w:p>
      <w:pPr>
        <w:rPr>
          <w:sz w:val="18"/>
        </w:rPr>
      </w:pPr>
      <w:r>
        <w:rPr>
          <w:sz w:val="18"/>
        </w:rPr>
        <w:t/>
      </w:r>
    </w:p>
    <w:p>
      <w:pPr>
        <w:pStyle w:val="Citationintense"/>
        <w:pBdr>
          <w:bottom w:val="none" w:sz="0" w:space="0" w:color="auto"/>
        </w:pBdr>
        <w:spacing w:after="0"/>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La ventilation</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Diamètre en mm</w:t>
            </w:r>
          </w:p>
        </w:tc>
        <w:tc>
          <w:tcPr>
            <w:tcW w:w="7027" w:type="dxa"/>
          </w:tcPr>
          <w:p>
            <w:pPr>
              <w:rPr>
                <w:sz w:val="18"/>
              </w:rPr>
            </w:pPr>
            <w:r>
              <w:rPr>
                <w:sz w:val="18"/>
              </w:rPr>
              <w:t xml:space="preserve"> mm</w:t>
            </w:r>
          </w:p>
        </w:tc>
      </w:tr>
      <w:tr>
        <w:trPr>
          <w:jc w:val="center"/>
        </w:trPr>
        <w:tc>
          <w:tcPr>
            <w:tcW w:w="3343" w:type="dxa"/>
            <w:shd w:val="clear" w:color="auto" w:fill="auto"/>
          </w:tcPr>
          <w:p>
            <w:pPr>
              <w:rPr>
                <w:sz w:val="18"/>
              </w:rPr>
            </w:pPr>
            <w:r>
              <w:rPr>
                <w:sz w:val="18"/>
              </w:rPr>
              <w:t>Commentaire</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Type de ventilation</w:t>
            </w:r>
          </w:p>
        </w:tc>
        <w:tc>
          <w:tcPr>
            <w:tcW w:w="7027" w:type="dxa"/>
          </w:tcPr>
          <w:p>
            <w:pPr>
              <w:rPr>
                <w:sz w:val="18"/>
              </w:rPr>
            </w:pPr>
            <w:r>
              <w:rPr>
                <w:sz w:val="18"/>
              </w:rPr>
              <w:t>Ventilation secondaire</w:t>
            </w:r>
          </w:p>
        </w:tc>
      </w:tr>
      <w:tr>
        <w:trPr>
          <w:jc w:val="center"/>
        </w:trPr>
        <w:tc>
          <w:tcPr>
            <w:tcW w:w="3343" w:type="dxa"/>
            <w:shd w:val="clear" w:color="auto" w:fill="auto"/>
          </w:tcPr>
          <w:p>
            <w:pPr>
              <w:rPr>
                <w:sz w:val="18"/>
              </w:rPr>
            </w:pPr>
            <w:r>
              <w:rPr>
                <w:sz w:val="18"/>
              </w:rPr>
              <w:t>Equipements</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La ventilation est-elle correctement conçue (entrée d'air amont prétraitement, raccordement aval fosse, sortie au dessus des locaux habités) ?</w:t>
            </w:r>
          </w:p>
        </w:tc>
        <w:tc>
          <w:tcPr>
            <w:tcW w:w="7027" w:type="dxa"/>
          </w:tcPr>
          <w:p>
            <w:pPr>
              <w:rPr>
                <w:sz w:val="18"/>
              </w:rPr>
            </w:pPr>
            <w:r>
              <w:rPr>
                <w:sz w:val="18"/>
              </w:rPr>
              <w:t>?</w:t>
            </w:r>
          </w:p>
        </w:tc>
      </w:tr>
      <w:tr>
        <w:trPr>
          <w:jc w:val="center"/>
        </w:trPr>
        <w:tc>
          <w:tcPr>
            <w:tcW w:w="3343" w:type="dxa"/>
            <w:shd w:val="clear" w:color="auto" w:fill="auto"/>
          </w:tcPr>
          <w:p>
            <w:pPr>
              <w:rPr>
                <w:sz w:val="18"/>
              </w:rPr>
            </w:pPr>
            <w:r>
              <w:rPr>
                <w:sz w:val="18"/>
              </w:rPr>
              <w:t>Si extracteur, fonctionne-t-il correctement ?</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Si extraction d'air, est-elle à plus de 40 cm au dessus du faitage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Commentaires sur la ventilation :</w:t>
            </w:r>
          </w:p>
        </w:tc>
        <w:tc>
          <w:tcPr>
            <w:tcW w:w="7027" w:type="dxa"/>
          </w:tcPr>
          <w:p>
            <w:pPr>
              <w:rPr>
                <w:sz w:val="18"/>
              </w:rPr>
            </w:pPr>
            <w:r>
              <w:rPr>
                <w:sz w:val="18"/>
              </w:rPr>
              <w:t/>
            </w:r>
          </w:p>
        </w:tc>
      </w:tr>
    </w:tbl>
    <w:p>
      <w:pPr>
        <w:rPr>
          <w:sz w:val="18"/>
        </w:rPr>
      </w:pPr>
      <w:r>
        <w:rPr>
          <w:sz w:val="18"/>
        </w:rPr>
        <w:t/>
      </w:r>
    </w:p>
    <w:p>
      <w:pPr>
        <w:rPr>
          <w:rFonts w:cs="Arial"/>
          <w:sz w:val="18"/>
          <w:szCs w:val="18"/>
          <w:lang w:val="en-US"/>
        </w:rPr>
      </w:pPr>
      <w:r>
        <w:rPr>
          <w:rFonts w:cs="Arial"/>
          <w:sz w:val="18"/>
          <w:szCs w:val="18"/>
          <w:lang w:val="en-US"/>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traitement : Araignée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Longueur en m</w:t>
            </w:r>
          </w:p>
        </w:tc>
        <w:tc>
          <w:tcPr>
            <w:tcW w:w="7027" w:type="dxa"/>
          </w:tcPr>
          <w:p>
            <w:pPr>
              <w:rPr>
                <w:rFonts w:cs="Arial"/>
                <w:sz w:val="18"/>
                <w:szCs w:val="18"/>
              </w:rPr>
            </w:pPr>
            <w:r>
              <w:rPr>
                <w:rFonts w:cs="Arial"/>
                <w:sz w:val="18"/>
                <w:szCs w:val="18"/>
              </w:rPr>
              <w:t>100 m</w:t>
            </w:r>
          </w:p>
        </w:tc>
      </w:tr>
      <w:tr>
        <w:trPr>
          <w:jc w:val="center"/>
        </w:trPr>
        <w:tc>
          <w:tcPr>
            <w:tcW w:w="3343" w:type="dxa"/>
            <w:shd w:val="clear" w:color="auto" w:fill="auto"/>
          </w:tcPr>
          <w:p>
            <w:pPr>
              <w:rPr>
                <w:rFonts w:cs="Arial"/>
                <w:sz w:val="18"/>
                <w:szCs w:val="18"/>
              </w:rPr>
            </w:pPr>
            <w:r>
              <w:rPr>
                <w:rFonts w:cs="Arial"/>
                <w:sz w:val="18"/>
                <w:szCs w:val="18"/>
              </w:rPr>
              <w:t>Largeur en m / ml</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Surface en m²</w:t>
            </w:r>
          </w:p>
        </w:tc>
        <w:tc>
          <w:tcPr>
            <w:tcW w:w="7027" w:type="dxa"/>
          </w:tcPr>
          <w:p>
            <w:pPr>
              <w:rPr>
                <w:rFonts w:cs="Arial"/>
                <w:sz w:val="18"/>
                <w:szCs w:val="18"/>
              </w:rPr>
            </w:pPr>
            <w:r>
              <w:rPr>
                <w:rFonts w:cs="Arial"/>
                <w:sz w:val="18"/>
                <w:szCs w:val="18"/>
              </w:rPr>
              <w:t xml:space="preserve"> m²</w:t>
            </w:r>
          </w:p>
        </w:tc>
      </w:tr>
      <w:tr>
        <w:trPr>
          <w:jc w:val="center"/>
        </w:trPr>
        <w:tc>
          <w:tcPr>
            <w:tcW w:w="3343" w:type="dxa"/>
            <w:shd w:val="clear" w:color="auto" w:fill="auto"/>
          </w:tcPr>
          <w:p>
            <w:pPr>
              <w:rPr>
                <w:rFonts w:cs="Arial"/>
                <w:sz w:val="18"/>
                <w:szCs w:val="18"/>
              </w:rPr>
            </w:pPr>
            <w:r>
              <w:rPr>
                <w:rFonts w:cs="Arial"/>
                <w:sz w:val="18"/>
                <w:szCs w:val="18"/>
              </w:rPr>
              <w:t>Profondeur en m</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Distance minimum par rapport à l'habitation en m</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Distance minimum par rapport aux limites de la parcelle en m</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Distance minimum par rapport aux arbres en m</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dimensionnement du traitement est-il connu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oui, préciser :</w:t>
            </w:r>
          </w:p>
        </w:tc>
        <w:tc>
          <w:tcPr>
            <w:tcW w:w="7027" w:type="dxa"/>
          </w:tcPr>
          <w:p>
            <w:pPr>
              <w:rPr>
                <w:rFonts w:cs="Arial"/>
                <w:sz w:val="18"/>
                <w:szCs w:val="18"/>
              </w:rPr>
            </w:pPr>
            <w:r>
              <w:rPr>
                <w:rFonts w:cs="Arial"/>
                <w:sz w:val="18"/>
                <w:szCs w:val="18"/>
              </w:rPr>
              <w:t>environ 100 ml</w:t>
            </w:r>
          </w:p>
        </w:tc>
      </w:tr>
      <w:tr>
        <w:trPr>
          <w:jc w:val="center"/>
        </w:trPr>
        <w:tc>
          <w:tcPr>
            <w:tcW w:w="3343" w:type="dxa"/>
            <w:shd w:val="clear" w:color="auto" w:fill="auto"/>
          </w:tcPr>
          <w:p>
            <w:pPr>
              <w:rPr>
                <w:rFonts w:cs="Arial"/>
                <w:sz w:val="18"/>
                <w:szCs w:val="18"/>
              </w:rPr>
            </w:pPr>
            <w:r>
              <w:rPr>
                <w:rFonts w:cs="Arial"/>
                <w:sz w:val="18"/>
                <w:szCs w:val="18"/>
              </w:rPr>
              <w:t>Le traitement est-il positionné à au moins 5 m de l'habitation</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Le traitement est-il positionné à au moins 3 m de tout arbre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Le traitement est-il positionné à au moins 3 m des limites de la parcelle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Le traitement est-il positionné à au moins 35 m d'un captage utilisé pour la consommation humaine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lastRenderedPageBreak/>
              <w:t>Est-ce que l'aménagement du terrain gêne le fonctionnement de la filière de traitement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Si oui, pourquoi et quels sont les risques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Dysfonctionnements observés au niveau du traitement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oui, préciser (colmatage, stagnation d'eau en surface,...)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sur le traitement</w:t>
            </w:r>
          </w:p>
        </w:tc>
        <w:tc>
          <w:tcPr>
            <w:tcW w:w="7027" w:type="dxa"/>
          </w:tcPr>
          <w:p>
            <w:pPr>
              <w:rPr>
                <w:rFonts w:cs="Arial"/>
                <w:sz w:val="18"/>
                <w:szCs w:val="18"/>
              </w:rPr>
            </w:pPr>
            <w:r>
              <w:rPr>
                <w:rFonts w:cs="Arial"/>
                <w:sz w:val="18"/>
                <w:szCs w:val="18"/>
              </w:rPr>
              <w:t/>
            </w:r>
          </w:p>
        </w:tc>
      </w:tr>
    </w:tbl>
    <w:p>
      <w:pPr>
        <w:rPr>
          <w:rFonts w:cs="Arial"/>
          <w:sz w:val="18"/>
          <w:szCs w:val="18"/>
          <w:lang w:val="en-US"/>
        </w:rPr>
      </w:pPr>
      <w:r>
        <w:rPr>
          <w:rFonts w:cs="Arial"/>
          <w:sz w:val="18"/>
          <w:szCs w:val="18"/>
          <w:lang w:val="en-US"/>
        </w:rPr>
        <w:t/>
      </w:r>
    </w:p>
    <w:p>
      <w:pPr>
        <w:rPr>
          <w:rFonts w:cs="Arial"/>
          <w:sz w:val="18"/>
          <w:szCs w:val="18"/>
        </w:rPr>
      </w:pPr>
      <w:r>
        <w:rPr>
          <w:rFonts w:cs="Arial"/>
          <w:sz w:val="18"/>
          <w:szCs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traitement : Filtre bactérien percolateur</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Longueur en m / ml</w:t>
            </w:r>
          </w:p>
        </w:tc>
        <w:tc>
          <w:tcPr>
            <w:tcW w:w="7027" w:type="dxa"/>
          </w:tcPr>
          <w:p>
            <w:pPr>
              <w:rPr>
                <w:rFonts w:cs="Arial"/>
                <w:sz w:val="18"/>
                <w:szCs w:val="18"/>
              </w:rPr>
            </w:pPr>
            <w:r>
              <w:rPr>
                <w:rFonts w:cs="Arial"/>
                <w:sz w:val="18"/>
                <w:szCs w:val="18"/>
              </w:rPr>
              <w:t>6 m</w:t>
            </w:r>
          </w:p>
        </w:tc>
      </w:tr>
      <w:tr>
        <w:trPr>
          <w:jc w:val="center"/>
        </w:trPr>
        <w:tc>
          <w:tcPr>
            <w:tcW w:w="3343" w:type="dxa"/>
            <w:shd w:val="clear" w:color="auto" w:fill="auto"/>
          </w:tcPr>
          <w:p>
            <w:pPr>
              <w:rPr>
                <w:rFonts w:cs="Arial"/>
                <w:sz w:val="18"/>
                <w:szCs w:val="18"/>
              </w:rPr>
            </w:pPr>
            <w:r>
              <w:rPr>
                <w:rFonts w:cs="Arial"/>
                <w:sz w:val="18"/>
                <w:szCs w:val="18"/>
              </w:rPr>
              <w:t>Largeur en m</w:t>
            </w:r>
          </w:p>
        </w:tc>
        <w:tc>
          <w:tcPr>
            <w:tcW w:w="7027" w:type="dxa"/>
          </w:tcPr>
          <w:p>
            <w:pPr>
              <w:rPr>
                <w:rFonts w:cs="Arial"/>
                <w:sz w:val="18"/>
                <w:szCs w:val="18"/>
              </w:rPr>
            </w:pPr>
            <w:r>
              <w:rPr>
                <w:rFonts w:cs="Arial"/>
                <w:sz w:val="18"/>
                <w:szCs w:val="18"/>
              </w:rPr>
              <w:t>3 m</w:t>
            </w:r>
          </w:p>
        </w:tc>
      </w:tr>
      <w:tr>
        <w:trPr>
          <w:jc w:val="center"/>
        </w:trPr>
        <w:tc>
          <w:tcPr>
            <w:tcW w:w="3343" w:type="dxa"/>
            <w:shd w:val="clear" w:color="auto" w:fill="auto"/>
          </w:tcPr>
          <w:p>
            <w:pPr>
              <w:rPr>
                <w:rFonts w:cs="Arial"/>
                <w:sz w:val="18"/>
                <w:szCs w:val="18"/>
              </w:rPr>
            </w:pPr>
            <w:r>
              <w:rPr>
                <w:rFonts w:cs="Arial"/>
                <w:sz w:val="18"/>
                <w:szCs w:val="18"/>
              </w:rPr>
              <w:t>Surface en m²</w:t>
            </w:r>
          </w:p>
        </w:tc>
        <w:tc>
          <w:tcPr>
            <w:tcW w:w="7027" w:type="dxa"/>
          </w:tcPr>
          <w:p>
            <w:pPr>
              <w:rPr>
                <w:rFonts w:cs="Arial"/>
                <w:sz w:val="18"/>
                <w:szCs w:val="18"/>
              </w:rPr>
            </w:pPr>
            <w:r>
              <w:rPr>
                <w:rFonts w:cs="Arial"/>
                <w:sz w:val="18"/>
                <w:szCs w:val="18"/>
              </w:rPr>
              <w:t>18 m²</w:t>
            </w:r>
          </w:p>
        </w:tc>
      </w:tr>
      <w:tr>
        <w:trPr>
          <w:jc w:val="center"/>
        </w:trPr>
        <w:tc>
          <w:tcPr>
            <w:tcW w:w="3343" w:type="dxa"/>
            <w:shd w:val="clear" w:color="auto" w:fill="auto"/>
          </w:tcPr>
          <w:p>
            <w:pPr>
              <w:rPr>
                <w:rFonts w:cs="Arial"/>
                <w:sz w:val="18"/>
                <w:szCs w:val="18"/>
              </w:rPr>
            </w:pPr>
            <w:r>
              <w:rPr>
                <w:rFonts w:cs="Arial"/>
                <w:sz w:val="18"/>
                <w:szCs w:val="18"/>
              </w:rPr>
              <w:t>Profondeur en m</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Distance minimum par rapport à l'habitation en m</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Distance minimum par rapport aux limites de la parcelle en m</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Distance minimum par rapport aux arbres en m</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dimensionnement du traitement est-il connu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oui, préciser :</w:t>
            </w:r>
          </w:p>
        </w:tc>
        <w:tc>
          <w:tcPr>
            <w:tcW w:w="7027" w:type="dxa"/>
          </w:tcPr>
          <w:p>
            <w:pPr>
              <w:rPr>
                <w:rFonts w:cs="Arial"/>
                <w:sz w:val="18"/>
                <w:szCs w:val="18"/>
              </w:rPr>
            </w:pPr>
            <w:r>
              <w:rPr>
                <w:rFonts w:cs="Arial"/>
                <w:sz w:val="18"/>
                <w:szCs w:val="18"/>
              </w:rPr>
              <w:t>18 m²</w:t>
            </w:r>
          </w:p>
        </w:tc>
      </w:tr>
      <w:tr>
        <w:trPr>
          <w:jc w:val="center"/>
        </w:trPr>
        <w:tc>
          <w:tcPr>
            <w:tcW w:w="3343" w:type="dxa"/>
            <w:shd w:val="clear" w:color="auto" w:fill="auto"/>
          </w:tcPr>
          <w:p>
            <w:pPr>
              <w:rPr>
                <w:rFonts w:cs="Arial"/>
                <w:sz w:val="18"/>
                <w:szCs w:val="18"/>
              </w:rPr>
            </w:pPr>
            <w:r>
              <w:rPr>
                <w:rFonts w:cs="Arial"/>
                <w:sz w:val="18"/>
                <w:szCs w:val="18"/>
              </w:rPr>
              <w:t>Le traitement est-il positionné à au moins 5 m de l'habitation</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Le traitement est-il positionné à au moins 3 m de tout arbre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Le traitement est-il positionné à au moins 3 m des limites de la parcelle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Le traitement est-il positionné à au moins 35 m d'un captage utilisé pour la consommation humaine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Est-ce que l'aménagement du terrain gêne le fonctionnement de la filière de traitement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Si oui, pourquoi et quels sont les risques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Dysfonctionnements observés au niveau du traitement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oui, préciser (colmatage, stagnation d'eau en surface,...)</w:t>
            </w:r>
            <w:r>
              <w:rPr>
                <w:rFonts w:cs="Arial"/>
                <w:sz w:val="18"/>
                <w:szCs w:val="18"/>
              </w:rPr>
              <w:lastRenderedPageBreak/>
              <w:t/>
            </w:r>
          </w:p>
        </w:tc>
        <w:tc>
          <w:tcPr>
            <w:tcW w:w="7027" w:type="dxa"/>
          </w:tcPr>
          <w:p>
            <w:pPr>
              <w:rPr>
                <w:rFonts w:cs="Arial"/>
                <w:sz w:val="18"/>
                <w:szCs w:val="18"/>
              </w:rPr>
            </w:pPr>
            <w:r>
              <w:rPr>
                <w:rFonts w:cs="Arial"/>
                <w:sz w:val="18"/>
                <w:szCs w:val="18"/>
              </w:rPr>
              <w:lastRenderedPageBreak/>
              <w:t>stagnation d'eau dans les regards, début de colmatage</w:t>
            </w:r>
          </w:p>
        </w:tc>
      </w:tr>
      <w:tr>
        <w:trPr>
          <w:jc w:val="center"/>
        </w:trPr>
        <w:tc>
          <w:tcPr>
            <w:tcW w:w="3343" w:type="dxa"/>
            <w:shd w:val="clear" w:color="auto" w:fill="auto"/>
          </w:tcPr>
          <w:p>
            <w:pPr>
              <w:rPr>
                <w:rFonts w:cs="Arial"/>
                <w:sz w:val="18"/>
                <w:szCs w:val="18"/>
              </w:rPr>
            </w:pPr>
            <w:r>
              <w:rPr>
                <w:rFonts w:cs="Arial"/>
                <w:sz w:val="18"/>
                <w:szCs w:val="18"/>
              </w:rPr>
              <w:lastRenderedPageBreak/>
              <w:t>Commentaires sur le traitement</w:t>
            </w:r>
          </w:p>
        </w:tc>
        <w:tc>
          <w:tcPr>
            <w:tcW w:w="7027" w:type="dxa"/>
          </w:tcPr>
          <w:p>
            <w:pPr>
              <w:rPr>
                <w:rFonts w:cs="Arial"/>
                <w:sz w:val="18"/>
                <w:szCs w:val="18"/>
              </w:rPr>
            </w:pPr>
            <w:r>
              <w:rPr>
                <w:rFonts w:cs="Arial"/>
                <w:sz w:val="18"/>
                <w:szCs w:val="18"/>
              </w:rPr>
              <w:t/>
            </w:r>
          </w:p>
        </w:tc>
      </w:tr>
    </w:tbl>
    <w:p>
      <w:pPr>
        <w:rPr>
          <w:sz w:val="18"/>
        </w:rPr>
      </w:pPr>
      <w:r>
        <w:rPr>
          <w:sz w:val="18"/>
        </w:rPr>
        <w:t/>
      </w:r>
    </w:p>
    <w:p>
      <w:pPr>
        <w:rPr>
          <w:sz w:val="18"/>
        </w:rPr>
      </w:pPr>
      <w:r>
        <w:rPr>
          <w:sz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regard de répartition</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Le regard est-il accessible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Le regard est-il affleurant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Stagnation d'eaux dans le regard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Dépôt de matière en fond de regard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Présence d'odeurs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Présente-t-il des signes d'altération (affaissement, corrosion, fissure, déformation...)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L'écoulement des effluents est-il correct ?</w:t>
            </w:r>
          </w:p>
        </w:tc>
        <w:tc>
          <w:tcPr>
            <w:tcW w:w="7027" w:type="dxa"/>
          </w:tcPr>
          <w:p>
            <w:pPr>
              <w:rPr>
                <w:sz w:val="18"/>
              </w:rPr>
            </w:pPr>
            <w:r>
              <w:rPr>
                <w:sz w:val="18"/>
              </w:rPr>
              <w:t>?</w:t>
            </w:r>
          </w:p>
        </w:tc>
      </w:tr>
      <w:tr>
        <w:trPr>
          <w:jc w:val="center"/>
        </w:trPr>
        <w:tc>
          <w:tcPr>
            <w:tcW w:w="3343" w:type="dxa"/>
            <w:shd w:val="clear" w:color="auto" w:fill="auto"/>
          </w:tcPr>
          <w:p>
            <w:pPr>
              <w:rPr>
                <w:sz w:val="18"/>
              </w:rPr>
            </w:pPr>
            <w:r>
              <w:rPr>
                <w:sz w:val="18"/>
              </w:rPr>
              <w:t>Bonne équirépartition des effluents ? (Vérification possible par mise en eaux du regard)</w:t>
            </w:r>
          </w:p>
        </w:tc>
        <w:tc>
          <w:tcPr>
            <w:tcW w:w="7027" w:type="dxa"/>
          </w:tcPr>
          <w:p>
            <w:pPr>
              <w:rPr>
                <w:sz w:val="18"/>
              </w:rPr>
            </w:pPr>
            <w:r>
              <w:rPr>
                <w:sz w:val="18"/>
              </w:rPr>
              <w:t>?</w:t>
            </w:r>
          </w:p>
        </w:tc>
      </w:tr>
      <w:tr>
        <w:trPr>
          <w:jc w:val="center"/>
        </w:trPr>
        <w:tc>
          <w:tcPr>
            <w:tcW w:w="3343" w:type="dxa"/>
            <w:shd w:val="clear" w:color="auto" w:fill="auto"/>
          </w:tcPr>
          <w:p>
            <w:pPr>
              <w:rPr>
                <w:sz w:val="18"/>
              </w:rPr>
            </w:pPr>
            <w:r>
              <w:rPr>
                <w:sz w:val="18"/>
              </w:rPr>
              <w:t>Commentaire</w:t>
            </w:r>
            <w:r>
              <w:rPr>
                <w:sz w:val="18"/>
              </w:rPr>
              <w:lastRenderedPageBreak/>
              <w:t/>
            </w:r>
          </w:p>
        </w:tc>
        <w:tc>
          <w:tcPr>
            <w:tcW w:w="7027" w:type="dxa"/>
          </w:tcPr>
          <w:p>
            <w:pPr>
              <w:rPr>
                <w:sz w:val="18"/>
              </w:rPr>
            </w:pPr>
            <w:r>
              <w:rPr>
                <w:sz w:val="18"/>
              </w:rPr>
              <w:lastRenderedPageBreak/>
              <w:t/>
            </w:r>
          </w:p>
        </w:tc>
      </w:tr>
    </w:tbl>
    <w:p>
      <w:pPr>
        <w:rPr>
          <w:sz w:val="18"/>
        </w:rPr>
      </w:pPr>
      <w:r>
        <w:rPr>
          <w:sz w:val="18"/>
        </w:rPr>
        <w:lastRenderedPageBreak/>
        <w:t/>
      </w:r>
    </w:p>
    <w:p>
      <w:pPr>
        <w:rPr>
          <w:sz w:val="18"/>
        </w:rPr>
      </w:pPr>
      <w:r>
        <w:rPr>
          <w:sz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regard de bouclage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Le regard est-il accessible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Présente-t-il des signes d'altération (affaissement, corrosion, fissure, déformation...)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Le regard est-il affleurant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Stagnation d'eaux dans le regard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Dépôt de matière en fond de regard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Présence d'odeurs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Commentaire</w:t>
            </w:r>
          </w:p>
        </w:tc>
        <w:tc>
          <w:tcPr>
            <w:tcW w:w="7027" w:type="dxa"/>
          </w:tcPr>
          <w:p>
            <w:pPr>
              <w:rPr>
                <w:sz w:val="18"/>
              </w:rPr>
            </w:pPr>
            <w:r>
              <w:rPr>
                <w:sz w:val="18"/>
              </w:rPr>
              <w:t/>
            </w:r>
          </w:p>
        </w:tc>
      </w:tr>
    </w:tbl>
    <w:p>
      <w:pPr>
        <w:rPr>
          <w:sz w:val="18"/>
        </w:rPr>
      </w:pPr>
      <w:r>
        <w:rPr>
          <w:sz w:val="18"/>
        </w:rPr>
        <w:t/>
      </w:r>
    </w:p>
    <w:p>
      <w:pPr>
        <w:rPr>
          <w:sz w:val="18"/>
        </w:rPr>
      </w:pPr>
      <w:r>
        <w:rPr>
          <w:sz w:val="18"/>
        </w:rPr>
        <w:t/>
      </w:r>
    </w:p>
    <w:p>
      <w:pPr>
        <w:pStyle w:val="Titre1"/>
        <w:spacing w:before="0" w:after="0"/>
        <w:ind w:hanging="148"/>
        <w:rPr>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pPr>
              <w:snapToGrid w:val="0"/>
              <w:rPr>
                <w:rFonts w:asciiTheme="minorHAnsi" w:hAnsiTheme="minorHAnsi" w:cstheme="minorHAnsi"/>
                <w:b/>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bl>
    <w:p>
      <w:pPr>
        <w:rPr>
          <w:rFonts w:asciiTheme="minorHAnsi" w:hAnsiTheme="minorHAnsi" w:cstheme="minorHAnsi"/>
        </w:rPr>
      </w:pPr>
    </w:p>
    <w:p>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trPr>
          <w:cantSplit/>
          <w:jc w:val="center"/>
        </w:trPr>
        <w:tc>
          <w:tcPr>
            <w:tcW w:w="5108" w:type="dxa"/>
            <w:shd w:val="clear" w:color="auto" w:fill="FFCC99"/>
          </w:tcPr>
          <w:p>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pPr>
              <w:rPr>
                <w:rStyle w:val="Miseenvidence"/>
                <w:rFonts w:asciiTheme="minorHAnsi" w:hAnsiTheme="minorHAnsi" w:cstheme="minorHAnsi"/>
                <w:szCs w:val="20"/>
              </w:rPr>
            </w:pPr>
            <w:r>
              <w:rPr>
                <w:rFonts w:asciiTheme="minorHAnsi" w:hAnsiTheme="minorHAnsi" w:cstheme="minorHAnsi"/>
                <w:szCs w:val="20"/>
              </w:rPr>
              <w:t>Non conforme</w:t>
            </w:r>
          </w:p>
        </w:tc>
      </w:tr>
      <w:tr>
        <w:trPr>
          <w:cantSplit/>
          <w:jc w:val="center"/>
        </w:trPr>
        <w:tc>
          <w:tcPr>
            <w:tcW w:w="10407" w:type="dxa"/>
            <w:gridSpan w:val="2"/>
          </w:tcPr>
          <w:p>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xml:space="preserve"> Rendre accessible les regards des ouvrages</w:t>
              <w:br/>
              <w:t>Séparer les eaux pluviales des eaux usées</w:t>
              <w:br/>
              <w:t>Modifier la ventilation secondaire de la fosse</w:t>
              <w:br/>
              <w:t>Certains dispositifs de traitement, tels que les ﬁltres bactériens percolateurs, ﬁltres épurateurs à cheminement lent, ou plateaux absorbants, autrefois autorisés, ont été retirés de la réglementation car ils ne remplissaient pas leur fonction, même bien entretenus. Par ailleurs, les dispositifs existants sont souvent très anciens.</w:t>
              <w:br/>
              <w:t>Compte tenu de la vétusté de certains ouvrages l'acquéreur devra, à plus ou moins court terme, prévoir la réhabilitation de l'installation.</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pPr>
              <w:rPr>
                <w:rStyle w:val="Miseenvidence"/>
                <w:rFonts w:asciiTheme="minorHAnsi" w:hAnsiTheme="minorHAnsi" w:cstheme="minorHAnsi"/>
                <w:szCs w:val="20"/>
              </w:rPr>
            </w:pPr>
          </w:p>
        </w:tc>
      </w:tr>
    </w:tbl>
    <w:p/>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trPr>
          <w:cantSplit/>
          <w:jc w:val="center"/>
        </w:trPr>
        <w:tc>
          <w:tcPr>
            <w:tcW w:w="5078" w:type="dxa"/>
            <w:shd w:val="clear" w:color="auto" w:fill="FFCC99"/>
            <w:vAlign w:val="center"/>
          </w:tcPr>
          <w:p>
            <w:pPr>
              <w:jc w:val="center"/>
              <w:rPr>
                <w:rFonts w:asciiTheme="minorHAnsi" w:hAnsiTheme="minorHAnsi" w:cstheme="minorHAnsi"/>
                <w:b/>
              </w:rPr>
            </w:pPr>
            <w:r>
              <w:rPr>
                <w:rFonts w:asciiTheme="minorHAnsi" w:hAnsiTheme="minorHAnsi" w:cstheme="minorHAnsi"/>
                <w:b/>
              </w:rPr>
              <w:t>Françoise PILLARD</w:t>
            </w:r>
          </w:p>
          <w:p>
            <w:pPr>
              <w:jc w:val="center"/>
              <w:rPr>
                <w:rFonts w:asciiTheme="minorHAnsi" w:hAnsiTheme="minorHAnsi" w:cstheme="minorHAnsi"/>
                <w:b/>
              </w:rPr>
            </w:pPr>
            <w:r>
              <w:rPr>
                <w:rFonts w:asciiTheme="minorHAnsi" w:hAnsiTheme="minorHAnsi" w:cstheme="minorHAnsi"/>
                <w:b/>
              </w:rPr>
              <w:t>Vice–Présidente en charge de l’Environnement</w:t>
            </w:r>
          </w:p>
        </w:tc>
        <w:tc>
          <w:tcPr>
            <w:tcW w:w="5299" w:type="dxa"/>
            <w:shd w:val="clear" w:color="auto" w:fill="FFCC99"/>
          </w:tcPr>
          <w:p>
            <w:pPr>
              <w:jc w:val="center"/>
              <w:rPr>
                <w:rFonts w:asciiTheme="minorHAnsi" w:hAnsiTheme="minorHAnsi" w:cstheme="minorHAnsi"/>
                <w:b/>
              </w:rPr>
            </w:pPr>
          </w:p>
          <w:p>
            <w:pPr>
              <w:jc w:val="center"/>
              <w:rPr>
                <w:rFonts w:asciiTheme="minorHAnsi" w:hAnsiTheme="minorHAnsi" w:cstheme="minorHAnsi"/>
                <w:b/>
              </w:rPr>
            </w:pPr>
          </w:p>
          <w:p>
            <w:pPr>
              <w:jc w:val="center"/>
              <w:rPr>
                <w:rFonts w:asciiTheme="minorHAnsi" w:hAnsiTheme="minorHAnsi" w:cstheme="minorHAnsi"/>
                <w:b/>
              </w:rPr>
            </w:pPr>
          </w:p>
          <w:p>
            <w:pPr>
              <w:jc w:val="center"/>
              <w:rPr>
                <w:rStyle w:val="Miseenvidence"/>
                <w:rFonts w:asciiTheme="minorHAnsi" w:hAnsiTheme="minorHAnsi" w:cstheme="minorHAnsi"/>
                <w:b w:val="0"/>
                <w:color w:val="FF0000"/>
              </w:rPr>
            </w:pPr>
          </w:p>
        </w:tc>
      </w:tr>
    </w:tbl>
    <w:p>
      <w:pPr>
        <w:rPr>
          <w:rFonts w:asciiTheme="minorHAnsi" w:hAnsiTheme="minorHAnsi" w:cstheme="minorHAnsi"/>
        </w:rPr>
      </w:pPr>
    </w:p>
    <w:sectPr>
      <w:footerReference w:type="default" r:id="rId9"/>
      <w:pgSz w:w="11907" w:h="16840"/>
      <w:pgMar w:top="360" w:right="567" w:bottom="726" w:left="567" w:header="284" w:footer="737"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En-tte"/>
      <w:tabs>
        <w:tab w:val="clear" w:pos="4536"/>
        <w:tab w:val="clear" w:pos="9072"/>
      </w:tabs>
      <w:jc w:val="center"/>
    </w:pPr>
    <w:r>
      <w:t>Communauté de Communes Cœur de Loire – 4 Place Georges Clemenceau – BP70 – 58203 COSNE SUR LOIRE Cedex</w:t>
    </w:r>
  </w:p>
  <w:p>
    <w:pPr>
      <w:jc w:val="center"/>
    </w:pPr>
    <w:r>
      <w:t>Tel : 03.86.28.92.92 / Fax : 03.86.28.92.93</w:t>
    </w:r>
  </w:p>
  <w:p>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visionView w:inkAnnotations="0"/>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0" w:qFormat="1"/>
    <w:lsdException w:name="Lis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5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0" w:qFormat="1"/>
    <w:lsdException w:name="Lis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5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fontTable.xml" Type="http://schemas.openxmlformats.org/officeDocument/2006/relationships/fontTable"/>
<Relationship Id="rId11" Target="theme/theme1.xml" Type="http://schemas.openxmlformats.org/officeDocument/2006/relationships/theme"/>
<Relationship Id="rId2" Target="styles.xml" Type="http://schemas.openxmlformats.org/officeDocument/2006/relationships/styles"/>
<Relationship Id="rId3" Target="stylesWithEffects.xml" Type="http://schemas.microsoft.com/office/2007/relationships/stylesWithEffect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footer1.xml" Type="http://schemas.openxmlformats.org/officeDocument/2006/relationships/footer"/>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36D26FDF.dotm</Template>
  <TotalTime>1</TotalTime>
  <Pages>41</Pages>
  <Words>14564</Words>
  <Characters>80104</Characters>
  <Application>Microsoft Office Word</Application>
  <DocSecurity>0</DocSecurity>
  <Lines>667</Lines>
  <Paragraphs>188</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94480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rbc</cp:lastModifiedBy>
  <dcterms:modified xsi:type="dcterms:W3CDTF">2019-12-16T09:48:00Z</dcterms:modified>
  <cp:revision>2</cp:revision>
  <dc:title>Informations générales</dc:title>
</cp:coreProperties>
</file>