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TRACY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2</w:t>
      </w:r>
      <w:r>
        <w:rPr>
          <w:sz w:val="28"/>
          <w:szCs w:val="36"/>
        </w:rPr>
        <w:t xml:space="preserve">  Impasse des Pinsons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GHIGHI Philippe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30/07/2020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GHIGHI Philippe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AC</w:t>
      </w:r>
      <w:r>
        <w:rPr>
          <w:rFonts w:eastAsia="Times New Roman" w:cstheme="minorHAnsi"/>
        </w:rPr>
        <w:t xml:space="preserve"> 62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29/07/2020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Philippe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2  Impasse des Pinsons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29/07/2020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