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SAGA_115</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19/10/2020</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6  Rue de l'Eglise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58 150 TRACY SUR LOIRE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E 32</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Consorts CORMERY -</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Chez Mme CHAUVEAU Nicole</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22      Rue Ferdinand GAMBON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58 150 POUILLY SUR LOIRE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2</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3</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764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Modéré</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Rétention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414C5F92" w14:textId="77777777" w:rsidR="00B8718F" w:rsidRDefault="009F11CC">
      <w:pPr>
        <w:rPr>
          <w:sz w:val="18"/>
        </w:rPr>
      </w:pPr>
      <w:r>
        <w:rPr>
          <w:sz w:val="18"/>
        </w:rPr>
        <w:t/>
      </w:r>
    </w:p>
    <w:p w14:paraId="29FB3590"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EC9727E" w14:textId="77777777">
        <w:trPr>
          <w:jc w:val="center"/>
        </w:trPr>
        <w:tc>
          <w:tcPr>
            <w:tcW w:w="3343" w:type="dxa"/>
            <w:shd w:val="clear" w:color="auto" w:fill="auto"/>
          </w:tcPr>
          <w:p w14:paraId="2542A0C4" w14:textId="77777777" w:rsidR="00B8718F" w:rsidRDefault="009F11CC">
            <w:pPr>
              <w:rPr>
                <w:sz w:val="18"/>
              </w:rPr>
            </w:pPr>
            <w:r>
              <w:rPr>
                <w:sz w:val="18"/>
              </w:rPr>
              <w:t>Le regard est-il accessible ?</w:t>
            </w:r>
          </w:p>
        </w:tc>
        <w:tc>
          <w:tcPr>
            <w:tcW w:w="7027" w:type="dxa"/>
          </w:tcPr>
          <w:p w14:paraId="081E55AD" w14:textId="77777777" w:rsidR="00B8718F" w:rsidRDefault="009F11CC">
            <w:pPr>
              <w:rPr>
                <w:sz w:val="18"/>
              </w:rPr>
            </w:pPr>
            <w:r>
              <w:rPr>
                <w:sz w:val="18"/>
              </w:rPr>
              <w:t>Oui</w:t>
            </w:r>
          </w:p>
        </w:tc>
      </w:tr>
      <w:tr w:rsidR="00B8718F" w14:paraId="7B889212" w14:textId="77777777">
        <w:trPr>
          <w:jc w:val="center"/>
        </w:trPr>
        <w:tc>
          <w:tcPr>
            <w:tcW w:w="3343" w:type="dxa"/>
            <w:shd w:val="clear" w:color="auto" w:fill="auto"/>
          </w:tcPr>
          <w:p w14:paraId="6139F86E" w14:textId="77777777" w:rsidR="00B8718F" w:rsidRDefault="009F11CC">
            <w:pPr>
              <w:rPr>
                <w:sz w:val="18"/>
              </w:rPr>
            </w:pPr>
            <w:r>
              <w:rPr>
                <w:sz w:val="18"/>
              </w:rPr>
              <w:t>Présente-t-il des signes d'altération (affaissement, corrosion, fissure, déformation...) ?</w:t>
            </w:r>
          </w:p>
        </w:tc>
        <w:tc>
          <w:tcPr>
            <w:tcW w:w="7027" w:type="dxa"/>
          </w:tcPr>
          <w:p w14:paraId="07FC77B2" w14:textId="77777777" w:rsidR="00B8718F" w:rsidRDefault="009F11CC">
            <w:pPr>
              <w:rPr>
                <w:sz w:val="18"/>
              </w:rPr>
            </w:pPr>
            <w:r>
              <w:rPr>
                <w:sz w:val="18"/>
              </w:rPr>
              <w:t>Non</w:t>
            </w:r>
          </w:p>
        </w:tc>
      </w:tr>
      <w:tr w:rsidR="00B8718F" w14:paraId="78A95AA3" w14:textId="77777777">
        <w:trPr>
          <w:jc w:val="center"/>
        </w:trPr>
        <w:tc>
          <w:tcPr>
            <w:tcW w:w="3343" w:type="dxa"/>
            <w:shd w:val="clear" w:color="auto" w:fill="auto"/>
          </w:tcPr>
          <w:p w14:paraId="4158B566" w14:textId="77777777" w:rsidR="00B8718F" w:rsidRDefault="009F11CC">
            <w:pPr>
              <w:rPr>
                <w:sz w:val="18"/>
              </w:rPr>
            </w:pPr>
            <w:r>
              <w:rPr>
                <w:sz w:val="18"/>
              </w:rPr>
              <w:t>Le regard est-il affleurant ?</w:t>
            </w:r>
          </w:p>
        </w:tc>
        <w:tc>
          <w:tcPr>
            <w:tcW w:w="7027" w:type="dxa"/>
          </w:tcPr>
          <w:p w14:paraId="0333E373" w14:textId="77777777" w:rsidR="00B8718F" w:rsidRDefault="009F11CC">
            <w:pPr>
              <w:rPr>
                <w:sz w:val="18"/>
              </w:rPr>
            </w:pPr>
            <w:r>
              <w:rPr>
                <w:sz w:val="18"/>
              </w:rPr>
              <w:t/>
            </w:r>
          </w:p>
        </w:tc>
      </w:tr>
      <w:tr w:rsidR="00B8718F" w14:paraId="612FEBBC" w14:textId="77777777">
        <w:trPr>
          <w:jc w:val="center"/>
        </w:trPr>
        <w:tc>
          <w:tcPr>
            <w:tcW w:w="3343" w:type="dxa"/>
            <w:shd w:val="clear" w:color="auto" w:fill="auto"/>
          </w:tcPr>
          <w:p w14:paraId="14071156" w14:textId="77777777" w:rsidR="00B8718F" w:rsidRDefault="009F11CC">
            <w:pPr>
              <w:rPr>
                <w:sz w:val="18"/>
              </w:rPr>
            </w:pPr>
            <w:r>
              <w:rPr>
                <w:sz w:val="18"/>
              </w:rPr>
              <w:t>Stagnation d'eaux dans le regard ?</w:t>
            </w:r>
          </w:p>
        </w:tc>
        <w:tc>
          <w:tcPr>
            <w:tcW w:w="7027" w:type="dxa"/>
          </w:tcPr>
          <w:p w14:paraId="6E30CCDB" w14:textId="77777777" w:rsidR="00B8718F" w:rsidRDefault="009F11CC">
            <w:pPr>
              <w:rPr>
                <w:sz w:val="18"/>
              </w:rPr>
            </w:pPr>
            <w:r>
              <w:rPr>
                <w:sz w:val="18"/>
              </w:rPr>
              <w:t>Oui</w:t>
            </w:r>
          </w:p>
        </w:tc>
      </w:tr>
      <w:tr w:rsidR="00B8718F" w14:paraId="7089C2EE" w14:textId="77777777">
        <w:trPr>
          <w:jc w:val="center"/>
        </w:trPr>
        <w:tc>
          <w:tcPr>
            <w:tcW w:w="3343" w:type="dxa"/>
            <w:shd w:val="clear" w:color="auto" w:fill="auto"/>
          </w:tcPr>
          <w:p w14:paraId="06738702" w14:textId="77777777" w:rsidR="00B8718F" w:rsidRDefault="009F11CC">
            <w:pPr>
              <w:rPr>
                <w:sz w:val="18"/>
              </w:rPr>
            </w:pPr>
            <w:r>
              <w:rPr>
                <w:sz w:val="18"/>
              </w:rPr>
              <w:t>Dépôt de matière en fond de regard ?</w:t>
            </w:r>
          </w:p>
        </w:tc>
        <w:tc>
          <w:tcPr>
            <w:tcW w:w="7027" w:type="dxa"/>
          </w:tcPr>
          <w:p w14:paraId="190F06EF" w14:textId="77777777" w:rsidR="00B8718F" w:rsidRDefault="009F11CC">
            <w:pPr>
              <w:rPr>
                <w:sz w:val="18"/>
              </w:rPr>
            </w:pPr>
            <w:r>
              <w:rPr>
                <w:sz w:val="18"/>
              </w:rPr>
              <w:t>Non</w:t>
            </w:r>
          </w:p>
        </w:tc>
      </w:tr>
      <w:tr w:rsidR="00B8718F" w14:paraId="09CE6C32" w14:textId="77777777">
        <w:trPr>
          <w:jc w:val="center"/>
        </w:trPr>
        <w:tc>
          <w:tcPr>
            <w:tcW w:w="3343" w:type="dxa"/>
            <w:shd w:val="clear" w:color="auto" w:fill="auto"/>
          </w:tcPr>
          <w:p w14:paraId="700828EE" w14:textId="77777777" w:rsidR="00B8718F" w:rsidRDefault="009F11CC">
            <w:pPr>
              <w:rPr>
                <w:sz w:val="18"/>
              </w:rPr>
            </w:pPr>
            <w:r>
              <w:rPr>
                <w:sz w:val="18"/>
              </w:rPr>
              <w:t>Présence d'odeurs ?</w:t>
            </w:r>
          </w:p>
        </w:tc>
        <w:tc>
          <w:tcPr>
            <w:tcW w:w="7027" w:type="dxa"/>
          </w:tcPr>
          <w:p w14:paraId="04173810" w14:textId="77777777" w:rsidR="00B8718F" w:rsidRDefault="009F11CC">
            <w:pPr>
              <w:rPr>
                <w:sz w:val="18"/>
              </w:rPr>
            </w:pPr>
            <w:r>
              <w:rPr>
                <w:sz w:val="18"/>
              </w:rPr>
              <w:t>Non</w:t>
            </w:r>
          </w:p>
        </w:tc>
      </w:tr>
      <w:tr w:rsidR="00B8718F" w14:paraId="476FF442" w14:textId="77777777">
        <w:trPr>
          <w:jc w:val="center"/>
        </w:trPr>
        <w:tc>
          <w:tcPr>
            <w:tcW w:w="3343" w:type="dxa"/>
            <w:shd w:val="clear" w:color="auto" w:fill="auto"/>
          </w:tcPr>
          <w:p w14:paraId="4F197E59" w14:textId="77777777" w:rsidR="00B8718F" w:rsidRDefault="009F11CC">
            <w:pPr>
              <w:rPr>
                <w:sz w:val="18"/>
              </w:rPr>
            </w:pPr>
            <w:r>
              <w:rPr>
                <w:sz w:val="18"/>
              </w:rPr>
              <w:t>Ecoulement correct au sein du regard ?</w:t>
            </w:r>
          </w:p>
        </w:tc>
        <w:tc>
          <w:tcPr>
            <w:tcW w:w="7027" w:type="dxa"/>
          </w:tcPr>
          <w:p w14:paraId="2011016A" w14:textId="77777777" w:rsidR="00B8718F" w:rsidRDefault="009F11CC">
            <w:pPr>
              <w:rPr>
                <w:sz w:val="18"/>
              </w:rPr>
            </w:pPr>
            <w:r>
              <w:rPr>
                <w:sz w:val="18"/>
              </w:rPr>
              <w:t>?</w:t>
            </w:r>
          </w:p>
        </w:tc>
      </w:tr>
      <w:tr w:rsidR="00B8718F" w14:paraId="7EF72DF7" w14:textId="77777777">
        <w:trPr>
          <w:jc w:val="center"/>
        </w:trPr>
        <w:tc>
          <w:tcPr>
            <w:tcW w:w="3343" w:type="dxa"/>
            <w:shd w:val="clear" w:color="auto" w:fill="auto"/>
          </w:tcPr>
          <w:p w14:paraId="2CFA5D06" w14:textId="77777777" w:rsidR="00B8718F" w:rsidRDefault="009F11CC">
            <w:pPr>
              <w:rPr>
                <w:sz w:val="18"/>
              </w:rPr>
            </w:pPr>
            <w:r>
              <w:rPr>
                <w:sz w:val="18"/>
              </w:rPr>
              <w:t>Commentaire</w:t>
            </w:r>
          </w:p>
        </w:tc>
        <w:tc>
          <w:tcPr>
            <w:tcW w:w="7027" w:type="dxa"/>
          </w:tcPr>
          <w:p w14:paraId="1BCF68E1" w14:textId="77777777" w:rsidR="00B8718F" w:rsidRDefault="009F11CC">
            <w:pPr>
              <w:rPr>
                <w:sz w:val="18"/>
              </w:rPr>
            </w:pPr>
            <w:r>
              <w:rPr>
                <w:sz w:val="18"/>
              </w:rPr>
              <w:t>Ce regard reçoit les eaux ménagères de la cuisine</w:t>
            </w:r>
          </w:p>
        </w:tc>
      </w:tr>
    </w:tbl>
    <w:p w14:paraId="6BAB5FB4"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1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Béton</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Oui</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Non</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Non</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Oui</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Non</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74F0DAA5" w14:textId="77777777" w:rsidR="00B8718F" w:rsidRDefault="009F11CC">
      <w:pPr>
        <w:rPr>
          <w:sz w:val="18"/>
        </w:rPr>
      </w:pPr>
      <w:r>
        <w:rPr>
          <w:sz w:val="18"/>
        </w:rPr>
        <w:t/>
      </w:r>
    </w:p>
    <w:p w14:paraId="5700EF11"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4D855E8E" w14:textId="77777777">
        <w:trPr>
          <w:jc w:val="center"/>
        </w:trPr>
        <w:tc>
          <w:tcPr>
            <w:tcW w:w="3343" w:type="dxa"/>
            <w:shd w:val="clear" w:color="auto" w:fill="auto"/>
          </w:tcPr>
          <w:p w14:paraId="59E04B25" w14:textId="77777777" w:rsidR="00B8718F" w:rsidRDefault="009F11CC">
            <w:pPr>
              <w:rPr>
                <w:sz w:val="18"/>
              </w:rPr>
            </w:pPr>
            <w:r>
              <w:rPr>
                <w:sz w:val="18"/>
              </w:rPr>
              <w:t>Diamètre en mm</w:t>
            </w:r>
          </w:p>
        </w:tc>
        <w:tc>
          <w:tcPr>
            <w:tcW w:w="7027" w:type="dxa"/>
          </w:tcPr>
          <w:p w14:paraId="0CAFC0D5" w14:textId="77777777" w:rsidR="00B8718F" w:rsidRDefault="009F11CC">
            <w:pPr>
              <w:rPr>
                <w:sz w:val="18"/>
              </w:rPr>
            </w:pPr>
            <w:r>
              <w:rPr>
                <w:sz w:val="18"/>
              </w:rPr>
              <w:t>50 mm</w:t>
            </w:r>
          </w:p>
        </w:tc>
      </w:tr>
      <w:tr w:rsidR="00B8718F" w14:paraId="7132ED10" w14:textId="77777777">
        <w:trPr>
          <w:jc w:val="center"/>
        </w:trPr>
        <w:tc>
          <w:tcPr>
            <w:tcW w:w="3343" w:type="dxa"/>
            <w:shd w:val="clear" w:color="auto" w:fill="auto"/>
          </w:tcPr>
          <w:p w14:paraId="108949C0" w14:textId="77777777" w:rsidR="00B8718F" w:rsidRDefault="009F11CC">
            <w:pPr>
              <w:rPr>
                <w:sz w:val="18"/>
              </w:rPr>
            </w:pPr>
            <w:r>
              <w:rPr>
                <w:sz w:val="18"/>
              </w:rPr>
              <w:t>Commentaire</w:t>
            </w:r>
          </w:p>
        </w:tc>
        <w:tc>
          <w:tcPr>
            <w:tcW w:w="7027" w:type="dxa"/>
          </w:tcPr>
          <w:p w14:paraId="7DDF0E42" w14:textId="77777777" w:rsidR="00B8718F" w:rsidRDefault="009F11CC">
            <w:pPr>
              <w:rPr>
                <w:sz w:val="18"/>
              </w:rPr>
            </w:pPr>
            <w:r>
              <w:rPr>
                <w:sz w:val="18"/>
              </w:rPr>
              <w:t/>
            </w:r>
          </w:p>
        </w:tc>
      </w:tr>
      <w:tr w:rsidR="00B8718F" w14:paraId="7A621AE2" w14:textId="77777777">
        <w:trPr>
          <w:jc w:val="center"/>
        </w:trPr>
        <w:tc>
          <w:tcPr>
            <w:tcW w:w="3343" w:type="dxa"/>
            <w:shd w:val="clear" w:color="auto" w:fill="auto"/>
          </w:tcPr>
          <w:p w14:paraId="49BD7F04" w14:textId="77777777" w:rsidR="00B8718F" w:rsidRDefault="009F11CC">
            <w:pPr>
              <w:rPr>
                <w:sz w:val="18"/>
              </w:rPr>
            </w:pPr>
            <w:r>
              <w:rPr>
                <w:sz w:val="18"/>
              </w:rPr>
              <w:t>Type de ventilation</w:t>
            </w:r>
          </w:p>
        </w:tc>
        <w:tc>
          <w:tcPr>
            <w:tcW w:w="7027" w:type="dxa"/>
          </w:tcPr>
          <w:p w14:paraId="05BE8E34" w14:textId="77777777" w:rsidR="00B8718F" w:rsidRDefault="009F11CC">
            <w:pPr>
              <w:rPr>
                <w:sz w:val="18"/>
              </w:rPr>
            </w:pPr>
            <w:r>
              <w:rPr>
                <w:sz w:val="18"/>
              </w:rPr>
              <w:t>Ventilation secondaire</w:t>
            </w:r>
          </w:p>
        </w:tc>
      </w:tr>
      <w:tr w:rsidR="00B8718F" w14:paraId="2A6D32F3" w14:textId="77777777">
        <w:trPr>
          <w:jc w:val="center"/>
        </w:trPr>
        <w:tc>
          <w:tcPr>
            <w:tcW w:w="3343" w:type="dxa"/>
            <w:shd w:val="clear" w:color="auto" w:fill="auto"/>
          </w:tcPr>
          <w:p w14:paraId="20AE4092" w14:textId="77777777" w:rsidR="00B8718F" w:rsidRDefault="009F11CC">
            <w:pPr>
              <w:rPr>
                <w:sz w:val="18"/>
              </w:rPr>
            </w:pPr>
            <w:r>
              <w:rPr>
                <w:sz w:val="18"/>
              </w:rPr>
              <w:t>Equipements</w:t>
            </w:r>
          </w:p>
        </w:tc>
        <w:tc>
          <w:tcPr>
            <w:tcW w:w="7027" w:type="dxa"/>
          </w:tcPr>
          <w:p w14:paraId="57EFED3D" w14:textId="77777777" w:rsidR="00B8718F" w:rsidRDefault="009F11CC">
            <w:pPr>
              <w:rPr>
                <w:sz w:val="18"/>
              </w:rPr>
            </w:pPr>
            <w:r>
              <w:rPr>
                <w:sz w:val="18"/>
              </w:rPr>
              <w:t/>
            </w:r>
          </w:p>
        </w:tc>
      </w:tr>
      <w:tr w:rsidR="00B8718F" w14:paraId="27778A3C" w14:textId="77777777">
        <w:trPr>
          <w:jc w:val="center"/>
        </w:trPr>
        <w:tc>
          <w:tcPr>
            <w:tcW w:w="3343" w:type="dxa"/>
            <w:shd w:val="clear" w:color="auto" w:fill="auto"/>
          </w:tcPr>
          <w:p w14:paraId="3A485C6F" w14:textId="77777777" w:rsidR="00B8718F" w:rsidRDefault="009F11CC">
            <w:pPr>
              <w:rPr>
                <w:sz w:val="18"/>
              </w:rPr>
            </w:pPr>
            <w:r>
              <w:rPr>
                <w:sz w:val="18"/>
              </w:rPr>
              <w:t>La ventilation est-elle correctement conçue (entrée d'air amont prétraitement, raccordement aval fosse, sortie au dessus des locaux habités) ?</w:t>
            </w:r>
          </w:p>
        </w:tc>
        <w:tc>
          <w:tcPr>
            <w:tcW w:w="7027" w:type="dxa"/>
          </w:tcPr>
          <w:p w14:paraId="050EE518" w14:textId="77777777" w:rsidR="00B8718F" w:rsidRDefault="009F11CC">
            <w:pPr>
              <w:rPr>
                <w:sz w:val="18"/>
              </w:rPr>
            </w:pPr>
            <w:r>
              <w:rPr>
                <w:sz w:val="18"/>
              </w:rPr>
              <w:t>Non</w:t>
            </w:r>
          </w:p>
        </w:tc>
      </w:tr>
      <w:tr w:rsidR="00B8718F" w14:paraId="3B6640DC" w14:textId="77777777">
        <w:trPr>
          <w:jc w:val="center"/>
        </w:trPr>
        <w:tc>
          <w:tcPr>
            <w:tcW w:w="3343" w:type="dxa"/>
            <w:shd w:val="clear" w:color="auto" w:fill="auto"/>
          </w:tcPr>
          <w:p w14:paraId="2FFEE256" w14:textId="77777777" w:rsidR="00B8718F" w:rsidRDefault="009F11CC">
            <w:pPr>
              <w:rPr>
                <w:sz w:val="18"/>
              </w:rPr>
            </w:pPr>
            <w:r>
              <w:rPr>
                <w:sz w:val="18"/>
              </w:rPr>
              <w:t>Si extracteur, fonctionne-t-il correctement ?</w:t>
            </w:r>
          </w:p>
        </w:tc>
        <w:tc>
          <w:tcPr>
            <w:tcW w:w="7027" w:type="dxa"/>
          </w:tcPr>
          <w:p w14:paraId="603DBC1B" w14:textId="77777777" w:rsidR="00B8718F" w:rsidRDefault="009F11CC">
            <w:pPr>
              <w:rPr>
                <w:sz w:val="18"/>
              </w:rPr>
            </w:pPr>
            <w:r>
              <w:rPr>
                <w:sz w:val="18"/>
              </w:rPr>
              <w:t>Non</w:t>
            </w:r>
          </w:p>
        </w:tc>
      </w:tr>
      <w:tr w:rsidR="00B8718F" w14:paraId="274B7D01" w14:textId="77777777">
        <w:trPr>
          <w:jc w:val="center"/>
        </w:trPr>
        <w:tc>
          <w:tcPr>
            <w:tcW w:w="3343" w:type="dxa"/>
            <w:shd w:val="clear" w:color="auto" w:fill="auto"/>
          </w:tcPr>
          <w:p w14:paraId="5CD304B9" w14:textId="77777777" w:rsidR="00B8718F" w:rsidRDefault="009F11CC">
            <w:pPr>
              <w:rPr>
                <w:sz w:val="18"/>
              </w:rPr>
            </w:pPr>
            <w:r>
              <w:rPr>
                <w:sz w:val="18"/>
              </w:rPr>
              <w:t>Si extraction d'air, est-elle à plus de 40 cm au dessus du faitage ?</w:t>
            </w:r>
          </w:p>
        </w:tc>
        <w:tc>
          <w:tcPr>
            <w:tcW w:w="7027" w:type="dxa"/>
          </w:tcPr>
          <w:p w14:paraId="26690E04" w14:textId="77777777" w:rsidR="00B8718F" w:rsidRDefault="009F11CC">
            <w:pPr>
              <w:rPr>
                <w:sz w:val="18"/>
              </w:rPr>
            </w:pPr>
            <w:r>
              <w:rPr>
                <w:sz w:val="18"/>
              </w:rPr>
              <w:t>Non</w:t>
            </w:r>
          </w:p>
        </w:tc>
      </w:tr>
      <w:tr w:rsidR="00B8718F" w14:paraId="2DD720D0" w14:textId="77777777">
        <w:trPr>
          <w:jc w:val="center"/>
        </w:trPr>
        <w:tc>
          <w:tcPr>
            <w:tcW w:w="3343" w:type="dxa"/>
            <w:shd w:val="clear" w:color="auto" w:fill="auto"/>
          </w:tcPr>
          <w:p w14:paraId="16076921" w14:textId="77777777" w:rsidR="00B8718F" w:rsidRDefault="009F11CC">
            <w:pPr>
              <w:rPr>
                <w:sz w:val="18"/>
              </w:rPr>
            </w:pPr>
            <w:r>
              <w:rPr>
                <w:sz w:val="18"/>
              </w:rPr>
              <w:t>Commentaires sur la ventilation :</w:t>
            </w:r>
          </w:p>
        </w:tc>
        <w:tc>
          <w:tcPr>
            <w:tcW w:w="7027" w:type="dxa"/>
          </w:tcPr>
          <w:p w14:paraId="3558E1B1" w14:textId="77777777" w:rsidR="00B8718F" w:rsidRDefault="009F11CC">
            <w:pPr>
              <w:rPr>
                <w:sz w:val="18"/>
              </w:rPr>
            </w:pPr>
            <w:r>
              <w:rPr>
                <w:sz w:val="18"/>
              </w:rPr>
              <w:t/>
            </w:r>
          </w:p>
        </w:tc>
      </w:tr>
    </w:tbl>
    <w:p w14:paraId="3112996A"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infiltration sur la parcelle</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Puisard</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 et 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Non</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Oui</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Bruts + Prétraités</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Non</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Non</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Non</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Milieu hydraulique superficiel</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Réseau d'eaux pluviales</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brutes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Eaux brutes de la cuisine</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Non visible</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
            </w:r>
            <w:r>
              <w:rPr>
                <w:rFonts w:cs="Arial"/>
                <w:sz w:val="18"/>
                <w:szCs w:val="18"/>
              </w:rPr>
              <w:t>Si rejet par dispersion (tranchées), nombres de tranchées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