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Sancerre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Messieurs</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ALDON</w:t>
      </w:r>
      <w:proofErr w:type="spellStart"/>
      <w:r>
        <w:rPr>
          <w:rFonts w:cstheme="minorHAnsi"/>
          <w:sz w:val="28"/>
          <w:szCs w:val="36"/>
        </w:rPr>
        <w:t/>
      </w:r>
      <w:proofErr w:type="spellEnd"/>
      <w:r>
        <w:rPr>
          <w:rFonts w:cstheme="minorHAnsi"/>
          <w:sz w:val="28"/>
          <w:szCs w:val="36"/>
        </w:rPr>
        <w:t xml:space="preserve">  Frank Jean René Claude et Claire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11/06/2020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Messieurs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ALDON</w:t>
      </w:r>
      <w:proofErr w:type="spellStart"/>
      <w:r>
        <w:rPr>
          <w:rFonts w:eastAsia="Times New Roman" w:cstheme="minorHAnsi"/>
        </w:rPr>
        <w:t/>
      </w:r>
      <w:proofErr w:type="spellEnd"/>
      <w:r>
        <w:rPr>
          <w:rFonts w:eastAsia="Times New Roman" w:cstheme="minorHAnsi"/>
        </w:rPr>
        <w:t xml:space="preserve">  Frank Jean René Claude et Claire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10/06/2020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Messieurs</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ALDON</w:t>
            </w:r>
            <w:proofErr w:type="spellStart"/>
            <w:r>
              <w:rPr>
                <w:rFonts w:eastAsia="Times New Roman" w:cstheme="minorHAnsi"/>
              </w:rPr>
              <w:t/>
            </w:r>
            <w:proofErr w:type="spellEnd"/>
            <w:r>
              <w:rPr>
                <w:rFonts w:eastAsia="Times New Roman" w:cstheme="minorHAnsi"/>
              </w:rPr>
              <w:t xml:space="preserve">  Frank Jean René Claude et Claire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Sancerre</w:t>
            </w:r>
            <w:proofErr w:type="spellStart"/>
            <w:r>
              <w:rPr>
                <w:rFonts w:cstheme="minorHAnsi"/>
              </w:rPr>
              <w:t/>
            </w:r>
            <w:proofErr w:type="spellEnd"/>
            <w:r>
              <w:rPr>
                <w:rFonts w:cstheme="minorHAnsi"/>
              </w:rPr>
              <w:t xml:space="preserve"> Commune de  Commune de SAINT LAURENT L'ABBAYE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